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B2B0990"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14:paraId="0D1A8FCA"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14:paraId="4F0AEDE2"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14:paraId="7154C519"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14:paraId="5C1A53A8" w14:textId="77777777"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14:paraId="79082C5E" w14:textId="77777777" w:rsidR="00E34611" w:rsidRPr="00AB478B" w:rsidRDefault="00E34611" w:rsidP="00E34611">
      <w:pPr>
        <w:widowControl w:val="0"/>
        <w:spacing w:after="0"/>
        <w:jc w:val="center"/>
        <w:rPr>
          <w:rFonts w:ascii="Times New Roman" w:hAnsi="Times New Roman"/>
          <w:sz w:val="28"/>
          <w:szCs w:val="28"/>
          <w:lang w:eastAsia="ru-RU"/>
        </w:rPr>
      </w:pPr>
    </w:p>
    <w:p w14:paraId="5DFEEE4C" w14:textId="6127829D" w:rsidR="00E34611" w:rsidRPr="00AB478B" w:rsidRDefault="000411E6" w:rsidP="00E34611">
      <w:pPr>
        <w:widowControl w:val="0"/>
        <w:spacing w:after="0"/>
        <w:jc w:val="center"/>
        <w:rPr>
          <w:rFonts w:ascii="Times New Roman" w:hAnsi="Times New Roman"/>
          <w:b/>
          <w:sz w:val="28"/>
          <w:szCs w:val="28"/>
          <w:lang w:eastAsia="ru-RU"/>
        </w:rPr>
      </w:pPr>
      <w:r w:rsidRPr="00F935DA">
        <w:rPr>
          <w:rFonts w:ascii="Times New Roman" w:hAnsi="Times New Roman"/>
          <w:b/>
          <w:sz w:val="28"/>
          <w:szCs w:val="28"/>
          <w:lang w:eastAsia="ru-RU"/>
        </w:rPr>
        <w:t>Департамент корпоративных финансов и корпоративного управления</w:t>
      </w:r>
    </w:p>
    <w:p w14:paraId="1808D4A5" w14:textId="77777777" w:rsidR="00E34611" w:rsidRPr="00AB478B" w:rsidRDefault="00E34611" w:rsidP="00E34611">
      <w:pPr>
        <w:widowControl w:val="0"/>
        <w:spacing w:after="0"/>
        <w:jc w:val="center"/>
        <w:rPr>
          <w:rFonts w:ascii="Times New Roman" w:hAnsi="Times New Roman"/>
          <w:b/>
          <w:sz w:val="28"/>
          <w:szCs w:val="28"/>
          <w:lang w:eastAsia="ru-RU"/>
        </w:rPr>
      </w:pPr>
    </w:p>
    <w:p w14:paraId="25D27B29" w14:textId="77777777"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70"/>
        <w:gridCol w:w="4784"/>
      </w:tblGrid>
      <w:tr w:rsidR="00E34611" w:rsidRPr="00AB478B" w14:paraId="060EB46A" w14:textId="77777777" w:rsidTr="00E34611">
        <w:tc>
          <w:tcPr>
            <w:tcW w:w="5070" w:type="dxa"/>
            <w:shd w:val="clear" w:color="auto" w:fill="auto"/>
          </w:tcPr>
          <w:p w14:paraId="16CB96BC" w14:textId="77777777" w:rsidR="00E34611" w:rsidRPr="00AB478B" w:rsidRDefault="00E34611" w:rsidP="00E34611">
            <w:pPr>
              <w:spacing w:after="120"/>
              <w:rPr>
                <w:rFonts w:ascii="Times New Roman" w:hAnsi="Times New Roman"/>
                <w:sz w:val="28"/>
                <w:lang w:eastAsia="ru-RU"/>
              </w:rPr>
            </w:pPr>
            <w:r w:rsidRPr="00AB478B">
              <w:rPr>
                <w:rFonts w:ascii="Times New Roman" w:hAnsi="Times New Roman"/>
                <w:sz w:val="28"/>
                <w:lang w:eastAsia="ru-RU"/>
              </w:rPr>
              <w:t>СОГЛАСОВАНО</w:t>
            </w:r>
          </w:p>
          <w:p w14:paraId="46F407C1" w14:textId="1A5D3512" w:rsidR="00E17EE1" w:rsidRPr="00986746" w:rsidRDefault="00986746" w:rsidP="00986746">
            <w:pPr>
              <w:spacing w:after="0"/>
              <w:rPr>
                <w:rFonts w:ascii="Times New Roman" w:hAnsi="Times New Roman"/>
                <w:sz w:val="28"/>
                <w:lang w:eastAsia="ru-RU"/>
              </w:rPr>
            </w:pPr>
            <w:r w:rsidRPr="00986746">
              <w:rPr>
                <w:rFonts w:ascii="Times New Roman" w:hAnsi="Times New Roman"/>
                <w:sz w:val="28"/>
                <w:lang w:eastAsia="ru-RU"/>
              </w:rPr>
              <w:t>Генеральный директор ООО</w:t>
            </w:r>
          </w:p>
          <w:p w14:paraId="04C9B7CD" w14:textId="32C97137" w:rsidR="00986746" w:rsidRPr="00986746" w:rsidRDefault="00986746" w:rsidP="00986746">
            <w:pPr>
              <w:spacing w:after="0"/>
              <w:rPr>
                <w:rFonts w:ascii="Times New Roman" w:hAnsi="Times New Roman"/>
                <w:sz w:val="28"/>
                <w:lang w:eastAsia="ru-RU"/>
              </w:rPr>
            </w:pPr>
            <w:r w:rsidRPr="00986746">
              <w:rPr>
                <w:rFonts w:ascii="Times New Roman" w:hAnsi="Times New Roman"/>
                <w:sz w:val="28"/>
                <w:lang w:eastAsia="ru-RU"/>
              </w:rPr>
              <w:t>«Интерэкспертиза», д.э.н., проф.</w:t>
            </w:r>
          </w:p>
          <w:p w14:paraId="42F9227A" w14:textId="77777777" w:rsidR="00E17EE1" w:rsidRDefault="00E17EE1" w:rsidP="00424510">
            <w:pPr>
              <w:spacing w:after="0"/>
              <w:jc w:val="center"/>
              <w:rPr>
                <w:rFonts w:ascii="Times New Roman" w:hAnsi="Times New Roman"/>
                <w:sz w:val="28"/>
                <w:highlight w:val="yellow"/>
                <w:lang w:eastAsia="ru-RU"/>
              </w:rPr>
            </w:pPr>
          </w:p>
          <w:p w14:paraId="23B94F61" w14:textId="09127807" w:rsidR="001129AD" w:rsidRPr="00230496" w:rsidRDefault="001129AD" w:rsidP="001129AD">
            <w:pPr>
              <w:widowControl w:val="0"/>
              <w:tabs>
                <w:tab w:val="left" w:leader="underscore" w:pos="6862"/>
              </w:tabs>
              <w:autoSpaceDE w:val="0"/>
              <w:autoSpaceDN w:val="0"/>
              <w:adjustRightInd w:val="0"/>
              <w:spacing w:after="0"/>
              <w:rPr>
                <w:rFonts w:ascii="Times New Roman" w:hAnsi="Times New Roman"/>
                <w:color w:val="000000"/>
                <w:sz w:val="28"/>
                <w:szCs w:val="28"/>
              </w:rPr>
            </w:pPr>
            <w:r>
              <w:rPr>
                <w:rFonts w:ascii="Times New Roman" w:hAnsi="Times New Roman"/>
                <w:color w:val="000000"/>
                <w:sz w:val="28"/>
                <w:szCs w:val="28"/>
              </w:rPr>
              <w:t>_______________</w:t>
            </w:r>
            <w:r w:rsidR="00986746">
              <w:rPr>
                <w:rFonts w:ascii="Times New Roman" w:hAnsi="Times New Roman"/>
                <w:color w:val="000000"/>
                <w:sz w:val="28"/>
                <w:szCs w:val="28"/>
              </w:rPr>
              <w:t>М.М. Муртазалиев</w:t>
            </w:r>
          </w:p>
          <w:p w14:paraId="78884704" w14:textId="5F1840C8" w:rsidR="00E17EE1" w:rsidRDefault="00E413FC" w:rsidP="00E413FC">
            <w:pPr>
              <w:spacing w:after="0"/>
              <w:jc w:val="center"/>
              <w:rPr>
                <w:rFonts w:ascii="Times New Roman" w:hAnsi="Times New Roman"/>
                <w:sz w:val="28"/>
                <w:highlight w:val="yellow"/>
                <w:lang w:eastAsia="ru-RU"/>
              </w:rPr>
            </w:pPr>
            <w:r>
              <w:rPr>
                <w:rFonts w:ascii="Times New Roman" w:hAnsi="Times New Roman"/>
                <w:sz w:val="28"/>
                <w:szCs w:val="28"/>
              </w:rPr>
              <w:t>20.10.</w:t>
            </w:r>
            <w:r w:rsidR="001129AD" w:rsidRPr="00230496">
              <w:rPr>
                <w:rFonts w:ascii="Times New Roman" w:hAnsi="Times New Roman"/>
                <w:sz w:val="28"/>
                <w:szCs w:val="28"/>
              </w:rPr>
              <w:t>2022г.</w:t>
            </w:r>
          </w:p>
          <w:p w14:paraId="0AA79FC7" w14:textId="0544BF9A" w:rsidR="00E34611" w:rsidRPr="00AB478B" w:rsidRDefault="001129AD" w:rsidP="00424510">
            <w:pPr>
              <w:spacing w:after="0"/>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14:paraId="685FB241" w14:textId="77777777" w:rsidR="001129AD" w:rsidRPr="00230496" w:rsidRDefault="001129AD" w:rsidP="001129AD">
            <w:pPr>
              <w:spacing w:after="120"/>
              <w:rPr>
                <w:rFonts w:ascii="Times New Roman" w:hAnsi="Times New Roman"/>
                <w:bCs/>
                <w:caps/>
                <w:sz w:val="28"/>
                <w:szCs w:val="28"/>
              </w:rPr>
            </w:pPr>
            <w:r w:rsidRPr="00230496">
              <w:rPr>
                <w:rFonts w:ascii="Times New Roman" w:hAnsi="Times New Roman"/>
                <w:bCs/>
                <w:caps/>
                <w:sz w:val="28"/>
                <w:szCs w:val="28"/>
              </w:rPr>
              <w:t>утверждаю</w:t>
            </w:r>
          </w:p>
          <w:p w14:paraId="3A4658E8" w14:textId="77777777" w:rsidR="001129AD" w:rsidRPr="00230496" w:rsidRDefault="001129AD" w:rsidP="001129AD">
            <w:pPr>
              <w:widowControl w:val="0"/>
              <w:autoSpaceDE w:val="0"/>
              <w:autoSpaceDN w:val="0"/>
              <w:adjustRightInd w:val="0"/>
              <w:spacing w:after="0"/>
              <w:rPr>
                <w:rFonts w:ascii="Times New Roman" w:hAnsi="Times New Roman"/>
                <w:color w:val="000000"/>
                <w:sz w:val="28"/>
                <w:szCs w:val="28"/>
              </w:rPr>
            </w:pPr>
            <w:r w:rsidRPr="00230496">
              <w:rPr>
                <w:rFonts w:ascii="Times New Roman" w:hAnsi="Times New Roman"/>
                <w:color w:val="000000"/>
                <w:sz w:val="28"/>
                <w:szCs w:val="28"/>
              </w:rPr>
              <w:t xml:space="preserve">Проректор по учебной </w:t>
            </w:r>
          </w:p>
          <w:p w14:paraId="37CD8856" w14:textId="77777777" w:rsidR="001129AD" w:rsidRPr="00230496" w:rsidRDefault="001129AD" w:rsidP="001129AD">
            <w:pPr>
              <w:widowControl w:val="0"/>
              <w:autoSpaceDE w:val="0"/>
              <w:autoSpaceDN w:val="0"/>
              <w:adjustRightInd w:val="0"/>
              <w:spacing w:after="0"/>
              <w:rPr>
                <w:rFonts w:ascii="Times New Roman" w:hAnsi="Times New Roman"/>
                <w:color w:val="000000"/>
                <w:sz w:val="28"/>
                <w:szCs w:val="28"/>
              </w:rPr>
            </w:pPr>
            <w:r w:rsidRPr="00230496">
              <w:rPr>
                <w:rFonts w:ascii="Times New Roman" w:hAnsi="Times New Roman"/>
                <w:color w:val="000000"/>
                <w:sz w:val="28"/>
                <w:szCs w:val="28"/>
              </w:rPr>
              <w:t>и методической работе</w:t>
            </w:r>
          </w:p>
          <w:p w14:paraId="62F40CBA" w14:textId="77777777" w:rsidR="001129AD" w:rsidRPr="00230496" w:rsidRDefault="001129AD" w:rsidP="001129AD">
            <w:pPr>
              <w:widowControl w:val="0"/>
              <w:tabs>
                <w:tab w:val="left" w:leader="underscore" w:pos="6862"/>
              </w:tabs>
              <w:autoSpaceDE w:val="0"/>
              <w:autoSpaceDN w:val="0"/>
              <w:adjustRightInd w:val="0"/>
              <w:spacing w:after="0"/>
              <w:rPr>
                <w:rFonts w:ascii="Times New Roman" w:hAnsi="Times New Roman"/>
                <w:color w:val="000000"/>
                <w:sz w:val="28"/>
                <w:szCs w:val="28"/>
              </w:rPr>
            </w:pPr>
          </w:p>
          <w:p w14:paraId="47993255" w14:textId="77777777" w:rsidR="001129AD" w:rsidRPr="00230496" w:rsidRDefault="001129AD" w:rsidP="001129AD">
            <w:pPr>
              <w:widowControl w:val="0"/>
              <w:tabs>
                <w:tab w:val="left" w:leader="underscore" w:pos="6862"/>
              </w:tabs>
              <w:autoSpaceDE w:val="0"/>
              <w:autoSpaceDN w:val="0"/>
              <w:adjustRightInd w:val="0"/>
              <w:spacing w:after="0"/>
              <w:rPr>
                <w:rFonts w:ascii="Times New Roman" w:hAnsi="Times New Roman"/>
                <w:color w:val="000000"/>
                <w:sz w:val="28"/>
                <w:szCs w:val="28"/>
              </w:rPr>
            </w:pPr>
            <w:r w:rsidRPr="00230496">
              <w:rPr>
                <w:rFonts w:ascii="Times New Roman" w:hAnsi="Times New Roman"/>
                <w:color w:val="000000"/>
                <w:sz w:val="28"/>
                <w:szCs w:val="28"/>
              </w:rPr>
              <w:t>___________________Е.А. Каменева</w:t>
            </w:r>
          </w:p>
          <w:p w14:paraId="14AE841B" w14:textId="3867DD26" w:rsidR="00E34611" w:rsidRPr="00AB478B" w:rsidRDefault="00E413FC" w:rsidP="00E413FC">
            <w:pPr>
              <w:spacing w:after="0"/>
              <w:jc w:val="center"/>
              <w:rPr>
                <w:rFonts w:ascii="Times New Roman" w:hAnsi="Times New Roman"/>
                <w:sz w:val="28"/>
                <w:lang w:eastAsia="ru-RU"/>
              </w:rPr>
            </w:pPr>
            <w:r>
              <w:rPr>
                <w:rFonts w:ascii="Times New Roman" w:hAnsi="Times New Roman"/>
                <w:sz w:val="28"/>
                <w:szCs w:val="28"/>
              </w:rPr>
              <w:t>24.10.</w:t>
            </w:r>
            <w:bookmarkStart w:id="0" w:name="_GoBack"/>
            <w:bookmarkEnd w:id="0"/>
            <w:r w:rsidR="001129AD" w:rsidRPr="00230496">
              <w:rPr>
                <w:rFonts w:ascii="Times New Roman" w:hAnsi="Times New Roman"/>
                <w:sz w:val="28"/>
                <w:szCs w:val="28"/>
              </w:rPr>
              <w:t>2022г.</w:t>
            </w:r>
          </w:p>
        </w:tc>
      </w:tr>
    </w:tbl>
    <w:p w14:paraId="7D2BE740" w14:textId="77777777"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14:paraId="18536A8E" w14:textId="39104B75" w:rsidR="00E34611" w:rsidRDefault="008227C2" w:rsidP="00E34611">
      <w:pPr>
        <w:widowControl w:val="0"/>
        <w:spacing w:after="0" w:line="360" w:lineRule="auto"/>
        <w:jc w:val="center"/>
        <w:rPr>
          <w:rFonts w:ascii="Times New Roman" w:hAnsi="Times New Roman"/>
          <w:b/>
          <w:snapToGrid w:val="0"/>
          <w:sz w:val="36"/>
          <w:szCs w:val="36"/>
          <w:lang w:eastAsia="ru-RU"/>
        </w:rPr>
      </w:pPr>
      <w:r>
        <w:rPr>
          <w:rFonts w:ascii="Times New Roman" w:hAnsi="Times New Roman"/>
          <w:b/>
          <w:snapToGrid w:val="0"/>
          <w:sz w:val="36"/>
          <w:szCs w:val="36"/>
          <w:lang w:eastAsia="ru-RU"/>
        </w:rPr>
        <w:t>Капранова Л.Д.</w:t>
      </w:r>
    </w:p>
    <w:p w14:paraId="412BA64A" w14:textId="77777777" w:rsidR="001129AD" w:rsidRPr="00AB478B" w:rsidRDefault="001129AD" w:rsidP="00E34611">
      <w:pPr>
        <w:widowControl w:val="0"/>
        <w:spacing w:after="0" w:line="360" w:lineRule="auto"/>
        <w:jc w:val="center"/>
        <w:rPr>
          <w:rFonts w:ascii="Times New Roman" w:hAnsi="Times New Roman"/>
          <w:b/>
          <w:snapToGrid w:val="0"/>
          <w:sz w:val="36"/>
          <w:szCs w:val="36"/>
          <w:lang w:eastAsia="ru-RU"/>
        </w:rPr>
      </w:pPr>
    </w:p>
    <w:p w14:paraId="69A6A065" w14:textId="77777777" w:rsidR="001B4890" w:rsidRPr="001B4890" w:rsidRDefault="001B4890" w:rsidP="001B4890">
      <w:pPr>
        <w:spacing w:after="0"/>
        <w:jc w:val="center"/>
        <w:rPr>
          <w:rFonts w:ascii="Times New Roman" w:hAnsi="Times New Roman"/>
          <w:b/>
          <w:caps/>
          <w:sz w:val="36"/>
          <w:szCs w:val="36"/>
          <w:lang w:eastAsia="ru-RU"/>
        </w:rPr>
      </w:pPr>
      <w:r w:rsidRPr="001B4890">
        <w:rPr>
          <w:rFonts w:ascii="Times New Roman" w:hAnsi="Times New Roman"/>
          <w:b/>
          <w:caps/>
          <w:sz w:val="36"/>
          <w:szCs w:val="36"/>
          <w:lang w:eastAsia="ru-RU"/>
        </w:rPr>
        <w:t>Риски инвестиционной деятельности</w:t>
      </w:r>
    </w:p>
    <w:p w14:paraId="673D772E" w14:textId="77777777" w:rsidR="00E34611" w:rsidRPr="00AB478B" w:rsidRDefault="00E34611" w:rsidP="00E34611">
      <w:pPr>
        <w:widowControl w:val="0"/>
        <w:spacing w:after="0"/>
        <w:jc w:val="center"/>
        <w:rPr>
          <w:rFonts w:ascii="Times New Roman" w:hAnsi="Times New Roman"/>
          <w:smallCaps/>
          <w:sz w:val="32"/>
          <w:lang w:eastAsia="ru-RU"/>
        </w:rPr>
      </w:pPr>
    </w:p>
    <w:p w14:paraId="3C121CB1" w14:textId="77777777"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14:paraId="1DE38B3E" w14:textId="77777777" w:rsidR="00E34611" w:rsidRPr="00AB478B" w:rsidRDefault="00E34611" w:rsidP="00E34611">
      <w:pPr>
        <w:widowControl w:val="0"/>
        <w:spacing w:after="0"/>
        <w:jc w:val="center"/>
        <w:rPr>
          <w:rFonts w:ascii="Times New Roman" w:hAnsi="Times New Roman"/>
          <w:sz w:val="28"/>
          <w:szCs w:val="28"/>
          <w:lang w:eastAsia="ru-RU"/>
        </w:rPr>
      </w:pPr>
    </w:p>
    <w:p w14:paraId="3D61944D" w14:textId="77777777"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xml:space="preserve">, обучающихся по направлению подготовки </w:t>
      </w:r>
    </w:p>
    <w:p w14:paraId="63833273" w14:textId="64D0AAE0"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w:t>
      </w:r>
      <w:r w:rsidR="008227C2">
        <w:rPr>
          <w:rFonts w:ascii="Times New Roman" w:hAnsi="Times New Roman"/>
          <w:snapToGrid w:val="0"/>
          <w:sz w:val="28"/>
          <w:szCs w:val="20"/>
          <w:lang w:eastAsia="ru-RU"/>
        </w:rPr>
        <w:t>3</w:t>
      </w:r>
      <w:r w:rsidRPr="00AB478B">
        <w:rPr>
          <w:rFonts w:ascii="Times New Roman" w:hAnsi="Times New Roman"/>
          <w:snapToGrid w:val="0"/>
          <w:sz w:val="28"/>
          <w:szCs w:val="20"/>
          <w:lang w:eastAsia="ru-RU"/>
        </w:rPr>
        <w:t>.01 «</w:t>
      </w:r>
      <w:r w:rsidR="003F12E8" w:rsidRPr="00AB478B">
        <w:rPr>
          <w:rFonts w:ascii="Times New Roman" w:hAnsi="Times New Roman"/>
          <w:snapToGrid w:val="0"/>
          <w:sz w:val="28"/>
          <w:szCs w:val="20"/>
          <w:lang w:eastAsia="ru-RU"/>
        </w:rPr>
        <w:t>Экономика</w:t>
      </w:r>
      <w:bookmarkStart w:id="1" w:name="_Hlk109051706"/>
      <w:r w:rsidR="00E34611" w:rsidRPr="00AB478B">
        <w:rPr>
          <w:rFonts w:ascii="Times New Roman" w:hAnsi="Times New Roman"/>
          <w:snapToGrid w:val="0"/>
          <w:sz w:val="28"/>
          <w:szCs w:val="20"/>
          <w:lang w:eastAsia="ru-RU"/>
        </w:rPr>
        <w:t xml:space="preserve">», </w:t>
      </w:r>
      <w:bookmarkStart w:id="2" w:name="_Hlk109926824"/>
      <w:r w:rsidR="00B1227D">
        <w:rPr>
          <w:rFonts w:ascii="Times New Roman" w:hAnsi="Times New Roman"/>
          <w:snapToGrid w:val="0"/>
          <w:sz w:val="28"/>
          <w:szCs w:val="20"/>
          <w:lang w:eastAsia="ru-RU"/>
        </w:rPr>
        <w:t xml:space="preserve">образовательная </w:t>
      </w:r>
      <w:r w:rsidR="003A0689">
        <w:rPr>
          <w:rFonts w:ascii="Times New Roman" w:hAnsi="Times New Roman"/>
          <w:snapToGrid w:val="0"/>
          <w:sz w:val="28"/>
          <w:szCs w:val="20"/>
          <w:lang w:eastAsia="ru-RU"/>
        </w:rPr>
        <w:t xml:space="preserve">программа </w:t>
      </w:r>
      <w:r w:rsidR="003A0689" w:rsidRPr="00AB478B">
        <w:rPr>
          <w:rFonts w:ascii="Times New Roman" w:hAnsi="Times New Roman"/>
          <w:snapToGrid w:val="0"/>
          <w:sz w:val="28"/>
          <w:szCs w:val="20"/>
          <w:lang w:eastAsia="ru-RU"/>
        </w:rPr>
        <w:t>«</w:t>
      </w:r>
      <w:r w:rsidR="001B4890">
        <w:rPr>
          <w:rFonts w:ascii="Times New Roman" w:hAnsi="Times New Roman"/>
          <w:snapToGrid w:val="0"/>
          <w:sz w:val="28"/>
          <w:szCs w:val="20"/>
          <w:lang w:eastAsia="ru-RU"/>
        </w:rPr>
        <w:t xml:space="preserve">Экономика </w:t>
      </w:r>
      <w:r w:rsidR="001C57DD">
        <w:rPr>
          <w:rFonts w:ascii="Times New Roman" w:hAnsi="Times New Roman"/>
          <w:snapToGrid w:val="0"/>
          <w:sz w:val="28"/>
          <w:szCs w:val="20"/>
          <w:lang w:eastAsia="ru-RU"/>
        </w:rPr>
        <w:t>и финансы</w:t>
      </w:r>
      <w:r w:rsidR="00E34611" w:rsidRPr="00AB478B">
        <w:rPr>
          <w:rFonts w:ascii="Times New Roman" w:hAnsi="Times New Roman"/>
          <w:snapToGrid w:val="0"/>
          <w:sz w:val="28"/>
          <w:szCs w:val="20"/>
          <w:lang w:eastAsia="ru-RU"/>
        </w:rPr>
        <w:t>»</w:t>
      </w:r>
      <w:r w:rsidR="008227C2">
        <w:rPr>
          <w:rFonts w:ascii="Times New Roman" w:hAnsi="Times New Roman"/>
          <w:snapToGrid w:val="0"/>
          <w:sz w:val="28"/>
          <w:szCs w:val="20"/>
          <w:lang w:eastAsia="ru-RU"/>
        </w:rPr>
        <w:t xml:space="preserve">, </w:t>
      </w:r>
      <w:bookmarkEnd w:id="2"/>
      <w:r w:rsidR="008227C2">
        <w:rPr>
          <w:rFonts w:ascii="Times New Roman" w:hAnsi="Times New Roman"/>
          <w:snapToGrid w:val="0"/>
          <w:sz w:val="28"/>
          <w:szCs w:val="20"/>
          <w:lang w:eastAsia="ru-RU"/>
        </w:rPr>
        <w:t>профиль</w:t>
      </w:r>
      <w:r w:rsidR="001C57DD" w:rsidRPr="001C57DD">
        <w:rPr>
          <w:rFonts w:ascii="Times New Roman" w:hAnsi="Times New Roman"/>
          <w:snapToGrid w:val="0"/>
          <w:sz w:val="28"/>
          <w:szCs w:val="20"/>
          <w:lang w:eastAsia="ru-RU"/>
        </w:rPr>
        <w:t xml:space="preserve"> </w:t>
      </w:r>
      <w:r w:rsidR="001B4890" w:rsidRPr="001B4890">
        <w:rPr>
          <w:rFonts w:ascii="Times New Roman" w:hAnsi="Times New Roman"/>
          <w:snapToGrid w:val="0"/>
          <w:sz w:val="28"/>
          <w:szCs w:val="20"/>
          <w:lang w:eastAsia="ru-RU"/>
        </w:rPr>
        <w:t>«Финансы и инвестиции»</w:t>
      </w:r>
    </w:p>
    <w:bookmarkEnd w:id="1"/>
    <w:p w14:paraId="3B3355DF" w14:textId="77777777" w:rsidR="00E34611" w:rsidRPr="00AB478B" w:rsidRDefault="00E34611" w:rsidP="00E34611">
      <w:pPr>
        <w:widowControl w:val="0"/>
        <w:spacing w:after="0"/>
        <w:jc w:val="center"/>
        <w:rPr>
          <w:rFonts w:ascii="Times New Roman" w:hAnsi="Times New Roman"/>
          <w:sz w:val="28"/>
          <w:szCs w:val="28"/>
          <w:lang w:eastAsia="ru-RU"/>
        </w:rPr>
      </w:pPr>
    </w:p>
    <w:p w14:paraId="3B721BA9" w14:textId="219EAE9A" w:rsidR="00E34611" w:rsidRDefault="00E34611" w:rsidP="00E34611">
      <w:pPr>
        <w:widowControl w:val="0"/>
        <w:spacing w:after="0"/>
        <w:jc w:val="center"/>
        <w:rPr>
          <w:rFonts w:ascii="Times New Roman" w:hAnsi="Times New Roman"/>
          <w:sz w:val="28"/>
          <w:szCs w:val="28"/>
          <w:lang w:eastAsia="ru-RU"/>
        </w:rPr>
      </w:pPr>
    </w:p>
    <w:p w14:paraId="44853CE2" w14:textId="7F5D4EA8" w:rsidR="000411E6" w:rsidRDefault="000411E6" w:rsidP="00E34611">
      <w:pPr>
        <w:widowControl w:val="0"/>
        <w:spacing w:after="0"/>
        <w:jc w:val="center"/>
        <w:rPr>
          <w:rFonts w:ascii="Times New Roman" w:hAnsi="Times New Roman"/>
          <w:sz w:val="28"/>
          <w:szCs w:val="28"/>
          <w:lang w:eastAsia="ru-RU"/>
        </w:rPr>
      </w:pPr>
    </w:p>
    <w:p w14:paraId="399F7C57" w14:textId="77777777" w:rsidR="000411E6" w:rsidRPr="00AB478B" w:rsidRDefault="000411E6" w:rsidP="00E34611">
      <w:pPr>
        <w:widowControl w:val="0"/>
        <w:spacing w:after="0"/>
        <w:jc w:val="center"/>
        <w:rPr>
          <w:rFonts w:ascii="Times New Roman" w:hAnsi="Times New Roman"/>
          <w:sz w:val="28"/>
          <w:szCs w:val="28"/>
          <w:lang w:eastAsia="ru-RU"/>
        </w:rPr>
      </w:pPr>
    </w:p>
    <w:p w14:paraId="5779CD70" w14:textId="77777777" w:rsidR="00730904" w:rsidRPr="000D379B" w:rsidRDefault="00730904" w:rsidP="00730904">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76CB159B" w14:textId="77777777" w:rsidR="00730904" w:rsidRPr="000D379B" w:rsidRDefault="00730904" w:rsidP="00730904">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6808C5EE" w14:textId="77777777" w:rsidR="00730904" w:rsidRPr="000D379B" w:rsidRDefault="00730904" w:rsidP="00730904">
      <w:pPr>
        <w:tabs>
          <w:tab w:val="left" w:pos="709"/>
          <w:tab w:val="left" w:pos="993"/>
        </w:tabs>
        <w:spacing w:after="0"/>
        <w:jc w:val="center"/>
        <w:rPr>
          <w:rFonts w:ascii="Times New Roman" w:hAnsi="Times New Roman"/>
          <w:i/>
          <w:sz w:val="28"/>
          <w:szCs w:val="28"/>
          <w:lang w:eastAsia="ru-RU"/>
        </w:rPr>
      </w:pPr>
    </w:p>
    <w:p w14:paraId="339E2795" w14:textId="77777777" w:rsidR="00730904" w:rsidRPr="000D379B" w:rsidRDefault="00730904" w:rsidP="00730904">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55615D17" w14:textId="77777777" w:rsidR="00730904" w:rsidRPr="000D379B" w:rsidRDefault="00730904" w:rsidP="00730904">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14936ECB" w14:textId="133D0CA8" w:rsidR="001129AD" w:rsidRPr="00230496" w:rsidRDefault="00730904" w:rsidP="00730904">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6AA7B0BF" w14:textId="77777777" w:rsidR="00E34611" w:rsidRPr="00AB478B" w:rsidRDefault="00E34611" w:rsidP="00E34611">
      <w:pPr>
        <w:widowControl w:val="0"/>
        <w:spacing w:after="0"/>
        <w:jc w:val="center"/>
        <w:rPr>
          <w:rFonts w:ascii="Times New Roman" w:hAnsi="Times New Roman"/>
          <w:sz w:val="28"/>
          <w:szCs w:val="28"/>
          <w:lang w:eastAsia="ru-RU"/>
        </w:rPr>
      </w:pPr>
    </w:p>
    <w:p w14:paraId="3E346E06" w14:textId="77777777" w:rsidR="00E34611" w:rsidRPr="00AB478B" w:rsidRDefault="00E34611" w:rsidP="00E34611">
      <w:pPr>
        <w:widowControl w:val="0"/>
        <w:spacing w:after="0"/>
        <w:jc w:val="center"/>
        <w:rPr>
          <w:rFonts w:ascii="Times New Roman" w:hAnsi="Times New Roman"/>
          <w:sz w:val="28"/>
          <w:szCs w:val="28"/>
          <w:lang w:eastAsia="ru-RU"/>
        </w:rPr>
      </w:pPr>
    </w:p>
    <w:p w14:paraId="4175742C" w14:textId="77777777" w:rsidR="001129AD" w:rsidRDefault="001129AD" w:rsidP="003A1D49">
      <w:pPr>
        <w:widowControl w:val="0"/>
        <w:spacing w:after="0"/>
        <w:jc w:val="center"/>
        <w:rPr>
          <w:rFonts w:ascii="Times New Roman" w:hAnsi="Times New Roman"/>
          <w:sz w:val="28"/>
          <w:szCs w:val="28"/>
          <w:lang w:eastAsia="ru-RU"/>
        </w:rPr>
      </w:pPr>
    </w:p>
    <w:p w14:paraId="34EAB968" w14:textId="77777777" w:rsidR="001129AD" w:rsidRDefault="001129AD" w:rsidP="003A1D49">
      <w:pPr>
        <w:widowControl w:val="0"/>
        <w:spacing w:after="0"/>
        <w:jc w:val="center"/>
        <w:rPr>
          <w:rFonts w:ascii="Times New Roman" w:hAnsi="Times New Roman"/>
          <w:sz w:val="28"/>
          <w:szCs w:val="28"/>
          <w:lang w:eastAsia="ru-RU"/>
        </w:rPr>
      </w:pPr>
    </w:p>
    <w:p w14:paraId="7C6D9F76" w14:textId="2C9A4235"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8227C2">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14:paraId="4B352BC9" w14:textId="282DB262" w:rsidR="001129AD" w:rsidRPr="00230496" w:rsidRDefault="001129AD" w:rsidP="000411E6">
      <w:pPr>
        <w:widowControl w:val="0"/>
        <w:jc w:val="both"/>
        <w:rPr>
          <w:rFonts w:ascii="Times New Roman" w:hAnsi="Times New Roman"/>
        </w:rPr>
      </w:pPr>
      <w:r>
        <w:rPr>
          <w:b/>
          <w:sz w:val="28"/>
        </w:rPr>
        <w:lastRenderedPageBreak/>
        <w:t xml:space="preserve"> </w:t>
      </w:r>
      <w:r w:rsidRPr="00230496">
        <w:rPr>
          <w:rFonts w:ascii="Times New Roman" w:hAnsi="Times New Roman"/>
          <w:b/>
        </w:rPr>
        <w:t xml:space="preserve">Рецензенты: Тютюкина Е.Б., </w:t>
      </w:r>
      <w:r w:rsidRPr="00230496">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5241C79C" w14:textId="77777777" w:rsidR="002334FE" w:rsidRPr="00AB478B" w:rsidRDefault="002334FE">
      <w:pPr>
        <w:pStyle w:val="10"/>
        <w:spacing w:before="0" w:after="0"/>
        <w:jc w:val="both"/>
      </w:pPr>
    </w:p>
    <w:p w14:paraId="409397DF" w14:textId="77777777" w:rsidR="002334FE" w:rsidRPr="00AB478B" w:rsidRDefault="002334FE">
      <w:pPr>
        <w:pStyle w:val="10"/>
        <w:spacing w:before="0" w:after="0"/>
        <w:jc w:val="both"/>
      </w:pPr>
    </w:p>
    <w:p w14:paraId="79361236" w14:textId="6415190E" w:rsidR="00822662" w:rsidRPr="00AB478B" w:rsidRDefault="00B22C3C" w:rsidP="00822662">
      <w:pPr>
        <w:pStyle w:val="10"/>
        <w:spacing w:before="0" w:after="0" w:line="360" w:lineRule="auto"/>
        <w:jc w:val="both"/>
        <w:rPr>
          <w:sz w:val="28"/>
          <w:szCs w:val="28"/>
        </w:rPr>
      </w:pPr>
      <w:r>
        <w:rPr>
          <w:b/>
          <w:sz w:val="28"/>
          <w:szCs w:val="28"/>
        </w:rPr>
        <w:t>Л.Д. Капранова</w:t>
      </w:r>
    </w:p>
    <w:p w14:paraId="2A659768" w14:textId="4E9F2ECE" w:rsidR="002334FE" w:rsidRPr="001B4890" w:rsidRDefault="001B4890" w:rsidP="003F12E8">
      <w:pPr>
        <w:pStyle w:val="10"/>
        <w:tabs>
          <w:tab w:val="left" w:pos="709"/>
          <w:tab w:val="left" w:pos="993"/>
        </w:tabs>
        <w:spacing w:before="0" w:after="0"/>
        <w:jc w:val="both"/>
        <w:rPr>
          <w:bCs/>
          <w:sz w:val="28"/>
        </w:rPr>
      </w:pPr>
      <w:r w:rsidRPr="000411E6">
        <w:rPr>
          <w:b/>
          <w:bCs/>
          <w:sz w:val="28"/>
        </w:rPr>
        <w:t>Риски инвестиционной деятельности</w:t>
      </w:r>
      <w:r w:rsidRPr="001B4890">
        <w:rPr>
          <w:bCs/>
          <w:sz w:val="28"/>
        </w:rPr>
        <w:t xml:space="preserve">: Рабочая программа дисциплины для студентов, обучающихся по направлению подготовки 38.03.01 «Экономика», образовательная программа «Экономика </w:t>
      </w:r>
      <w:r w:rsidR="00447B9E" w:rsidRPr="001B4890">
        <w:rPr>
          <w:bCs/>
          <w:sz w:val="28"/>
        </w:rPr>
        <w:t>и финансы</w:t>
      </w:r>
      <w:r w:rsidRPr="001B4890">
        <w:rPr>
          <w:bCs/>
          <w:sz w:val="28"/>
        </w:rPr>
        <w:t>», профиль: Финансы и инвестиции. - М.: Финансовый университет при Правительстве Российской Федерации, Департамент корпоративных финансов и финансового управления</w:t>
      </w:r>
      <w:r w:rsidR="001129AD">
        <w:rPr>
          <w:bCs/>
          <w:sz w:val="28"/>
        </w:rPr>
        <w:t xml:space="preserve"> Факультета экономики и бизнеса</w:t>
      </w:r>
      <w:r w:rsidRPr="001B4890">
        <w:rPr>
          <w:bCs/>
          <w:sz w:val="28"/>
        </w:rPr>
        <w:t>, 202</w:t>
      </w:r>
      <w:r>
        <w:rPr>
          <w:bCs/>
          <w:sz w:val="28"/>
        </w:rPr>
        <w:t>2</w:t>
      </w:r>
      <w:r w:rsidRPr="001B4890">
        <w:rPr>
          <w:bCs/>
          <w:sz w:val="28"/>
        </w:rPr>
        <w:t xml:space="preserve">. </w:t>
      </w:r>
      <w:r w:rsidR="0033378A" w:rsidRPr="001129AD">
        <w:rPr>
          <w:bCs/>
          <w:sz w:val="28"/>
        </w:rPr>
        <w:t xml:space="preserve">– </w:t>
      </w:r>
      <w:r w:rsidR="006A06B2" w:rsidRPr="001129AD">
        <w:rPr>
          <w:bCs/>
          <w:sz w:val="28"/>
        </w:rPr>
        <w:t>3</w:t>
      </w:r>
      <w:r w:rsidR="00D32C96">
        <w:rPr>
          <w:bCs/>
          <w:sz w:val="28"/>
        </w:rPr>
        <w:t>2</w:t>
      </w:r>
      <w:r w:rsidR="00522799" w:rsidRPr="001129AD">
        <w:rPr>
          <w:bCs/>
          <w:sz w:val="28"/>
        </w:rPr>
        <w:t>с.</w:t>
      </w:r>
    </w:p>
    <w:p w14:paraId="166E38F1" w14:textId="77777777" w:rsidR="002334FE" w:rsidRPr="00AB478B" w:rsidRDefault="007074BF" w:rsidP="007074BF">
      <w:pPr>
        <w:pStyle w:val="10"/>
        <w:tabs>
          <w:tab w:val="left" w:pos="8910"/>
        </w:tabs>
        <w:spacing w:before="0" w:after="0"/>
        <w:ind w:firstLine="567"/>
      </w:pPr>
      <w:r w:rsidRPr="00AB478B">
        <w:tab/>
      </w:r>
    </w:p>
    <w:p w14:paraId="1D8B25F5" w14:textId="77777777" w:rsidR="002334FE" w:rsidRPr="00AB478B" w:rsidRDefault="002334FE">
      <w:pPr>
        <w:pStyle w:val="10"/>
        <w:spacing w:before="0" w:after="0"/>
        <w:jc w:val="both"/>
      </w:pPr>
    </w:p>
    <w:p w14:paraId="7E3BE884" w14:textId="77777777" w:rsidR="002334FE" w:rsidRPr="00AB478B" w:rsidRDefault="002334FE">
      <w:pPr>
        <w:pStyle w:val="10"/>
        <w:spacing w:before="0" w:after="0"/>
      </w:pPr>
    </w:p>
    <w:p w14:paraId="5B53F8DA" w14:textId="77777777"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14:paraId="3F7EA86C" w14:textId="77777777" w:rsidR="002334FE" w:rsidRPr="00AB478B" w:rsidRDefault="002334FE">
      <w:pPr>
        <w:pStyle w:val="10"/>
        <w:spacing w:before="0" w:after="0"/>
        <w:ind w:left="6480"/>
      </w:pPr>
    </w:p>
    <w:p w14:paraId="7AB35D51" w14:textId="77777777" w:rsidR="002334FE" w:rsidRPr="00AB478B" w:rsidRDefault="002334FE">
      <w:pPr>
        <w:pStyle w:val="10"/>
        <w:spacing w:before="0" w:after="0" w:line="360" w:lineRule="auto"/>
        <w:jc w:val="center"/>
      </w:pPr>
    </w:p>
    <w:p w14:paraId="5503E214" w14:textId="525E5C2E" w:rsidR="002334FE" w:rsidRPr="00AB478B" w:rsidRDefault="003A0689">
      <w:pPr>
        <w:pStyle w:val="10"/>
        <w:spacing w:before="0" w:after="0" w:line="360" w:lineRule="auto"/>
        <w:jc w:val="center"/>
        <w:rPr>
          <w:b/>
          <w:sz w:val="28"/>
        </w:rPr>
      </w:pPr>
      <w:r>
        <w:rPr>
          <w:b/>
          <w:sz w:val="28"/>
        </w:rPr>
        <w:t>Капранова Людмила Дмитриевна</w:t>
      </w:r>
    </w:p>
    <w:p w14:paraId="1104F5E1" w14:textId="77777777" w:rsidR="007B7E5A" w:rsidRPr="00AB478B" w:rsidRDefault="007B7E5A">
      <w:pPr>
        <w:pStyle w:val="10"/>
        <w:spacing w:before="0" w:after="0"/>
        <w:jc w:val="center"/>
        <w:rPr>
          <w:b/>
          <w:sz w:val="28"/>
        </w:rPr>
      </w:pPr>
    </w:p>
    <w:p w14:paraId="1713FDCA" w14:textId="77777777" w:rsidR="001B4890" w:rsidRPr="001B4890" w:rsidRDefault="001B4890" w:rsidP="001B4890">
      <w:pPr>
        <w:pStyle w:val="10"/>
        <w:tabs>
          <w:tab w:val="left" w:pos="4291"/>
        </w:tabs>
        <w:spacing w:after="0"/>
        <w:jc w:val="center"/>
        <w:rPr>
          <w:b/>
          <w:sz w:val="28"/>
        </w:rPr>
      </w:pPr>
      <w:r w:rsidRPr="001B4890">
        <w:rPr>
          <w:b/>
          <w:sz w:val="28"/>
        </w:rPr>
        <w:t>Риски инвестиционной деятельности</w:t>
      </w:r>
    </w:p>
    <w:p w14:paraId="20CDE21B" w14:textId="77777777" w:rsidR="001B4890" w:rsidRDefault="001B4890" w:rsidP="001B4890">
      <w:pPr>
        <w:pStyle w:val="10"/>
        <w:tabs>
          <w:tab w:val="left" w:pos="4291"/>
        </w:tabs>
        <w:spacing w:before="0" w:after="0"/>
        <w:jc w:val="center"/>
        <w:rPr>
          <w:b/>
          <w:sz w:val="28"/>
        </w:rPr>
      </w:pPr>
      <w:r w:rsidRPr="001B4890">
        <w:rPr>
          <w:b/>
          <w:sz w:val="28"/>
        </w:rPr>
        <w:t>Рабочая программа дисциплины</w:t>
      </w:r>
    </w:p>
    <w:p w14:paraId="75DB7BAB" w14:textId="77777777" w:rsidR="002334FE" w:rsidRDefault="002334FE">
      <w:pPr>
        <w:pStyle w:val="10"/>
        <w:spacing w:before="0" w:after="0"/>
        <w:ind w:left="2074" w:right="538" w:hanging="1180"/>
        <w:jc w:val="center"/>
      </w:pPr>
    </w:p>
    <w:p w14:paraId="002451A7" w14:textId="77777777" w:rsidR="00D73058" w:rsidRDefault="00D73058">
      <w:pPr>
        <w:pStyle w:val="10"/>
        <w:spacing w:before="0" w:after="0"/>
        <w:ind w:left="2074" w:right="538" w:hanging="1180"/>
        <w:jc w:val="center"/>
      </w:pPr>
    </w:p>
    <w:p w14:paraId="0C5D10F8" w14:textId="77777777" w:rsidR="00D73058" w:rsidRDefault="00D73058">
      <w:pPr>
        <w:pStyle w:val="10"/>
        <w:spacing w:before="0" w:after="0"/>
        <w:ind w:left="2074" w:right="538" w:hanging="1180"/>
        <w:jc w:val="center"/>
      </w:pPr>
    </w:p>
    <w:p w14:paraId="6960AE65" w14:textId="77777777" w:rsidR="00D73058" w:rsidRDefault="00D73058">
      <w:pPr>
        <w:pStyle w:val="10"/>
        <w:spacing w:before="0" w:after="0"/>
        <w:ind w:left="2074" w:right="538" w:hanging="1180"/>
        <w:jc w:val="center"/>
      </w:pPr>
    </w:p>
    <w:p w14:paraId="3D0F38AA" w14:textId="77777777" w:rsidR="00D73058" w:rsidRDefault="00D73058">
      <w:pPr>
        <w:pStyle w:val="10"/>
        <w:spacing w:before="0" w:after="0"/>
        <w:ind w:left="2074" w:right="538" w:hanging="1180"/>
        <w:jc w:val="center"/>
      </w:pPr>
    </w:p>
    <w:p w14:paraId="0BFDB677" w14:textId="77777777" w:rsidR="00D73058" w:rsidRPr="00AB478B" w:rsidRDefault="00D73058">
      <w:pPr>
        <w:pStyle w:val="10"/>
        <w:spacing w:before="0" w:after="0"/>
        <w:ind w:left="2074" w:right="538" w:hanging="1180"/>
        <w:jc w:val="center"/>
      </w:pPr>
    </w:p>
    <w:p w14:paraId="1F4DAB81" w14:textId="77777777" w:rsidR="002334FE" w:rsidRPr="00AB478B" w:rsidRDefault="002334FE">
      <w:pPr>
        <w:pStyle w:val="10"/>
        <w:spacing w:before="0" w:after="0"/>
        <w:ind w:left="2074" w:right="538" w:hanging="1180"/>
        <w:jc w:val="center"/>
      </w:pPr>
    </w:p>
    <w:p w14:paraId="01B93727" w14:textId="2B255A72" w:rsidR="002334FE" w:rsidRPr="00AB478B" w:rsidRDefault="00522799" w:rsidP="00624D37">
      <w:pPr>
        <w:pStyle w:val="10"/>
        <w:tabs>
          <w:tab w:val="left" w:pos="9638"/>
        </w:tabs>
        <w:spacing w:before="0" w:after="0"/>
        <w:ind w:left="2074" w:right="-1" w:hanging="1180"/>
        <w:jc w:val="right"/>
      </w:pPr>
      <w:r w:rsidRPr="00AB478B">
        <w:rPr>
          <w:sz w:val="28"/>
        </w:rPr>
        <w:t xml:space="preserve"> © </w:t>
      </w:r>
      <w:r w:rsidR="004C6E8D">
        <w:rPr>
          <w:sz w:val="28"/>
        </w:rPr>
        <w:t>Л.Д, Капранова</w:t>
      </w:r>
      <w:r w:rsidR="007B7E5A" w:rsidRPr="00AB478B">
        <w:rPr>
          <w:sz w:val="28"/>
        </w:rPr>
        <w:t>,</w:t>
      </w:r>
      <w:r w:rsidRPr="00AB478B">
        <w:rPr>
          <w:sz w:val="28"/>
        </w:rPr>
        <w:t xml:space="preserve"> 20</w:t>
      </w:r>
      <w:r w:rsidR="00006A8A">
        <w:rPr>
          <w:sz w:val="28"/>
        </w:rPr>
        <w:t>2</w:t>
      </w:r>
      <w:r w:rsidR="004C6E8D">
        <w:rPr>
          <w:sz w:val="28"/>
        </w:rPr>
        <w:t>2</w:t>
      </w:r>
    </w:p>
    <w:p w14:paraId="39858AFE" w14:textId="7B7622FD"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4C6E8D">
        <w:rPr>
          <w:sz w:val="28"/>
        </w:rPr>
        <w:t>2</w:t>
      </w:r>
    </w:p>
    <w:p w14:paraId="53CEBB34" w14:textId="555AABAC" w:rsidR="000411E6" w:rsidRDefault="000411E6">
      <w:pPr>
        <w:spacing w:after="0"/>
        <w:rPr>
          <w:rFonts w:ascii="Times New Roman" w:hAnsi="Times New Roman"/>
          <w:b/>
          <w:color w:val="000000"/>
          <w:sz w:val="28"/>
        </w:rPr>
      </w:pPr>
      <w:r>
        <w:rPr>
          <w:b/>
          <w:sz w:val="28"/>
        </w:rPr>
        <w:br w:type="page"/>
      </w:r>
    </w:p>
    <w:p w14:paraId="3FB568E1" w14:textId="6355208D" w:rsidR="002334FE" w:rsidRPr="00AB478B" w:rsidRDefault="00522799" w:rsidP="008410F5">
      <w:pPr>
        <w:pStyle w:val="10"/>
        <w:spacing w:before="0" w:after="0"/>
        <w:jc w:val="center"/>
      </w:pPr>
      <w:r w:rsidRPr="00AB478B">
        <w:rPr>
          <w:b/>
          <w:sz w:val="28"/>
        </w:rPr>
        <w:lastRenderedPageBreak/>
        <w:t>Содержание</w:t>
      </w:r>
    </w:p>
    <w:p w14:paraId="2D85663E" w14:textId="77777777" w:rsidR="002334FE" w:rsidRPr="00AB478B" w:rsidRDefault="002334FE" w:rsidP="008410F5">
      <w:pPr>
        <w:pStyle w:val="10"/>
        <w:spacing w:before="0" w:after="0"/>
        <w:jc w:val="center"/>
      </w:pPr>
    </w:p>
    <w:bookmarkStart w:id="3" w:name="h.30j0zll" w:colFirst="0" w:colLast="0"/>
    <w:bookmarkEnd w:id="3"/>
    <w:p w14:paraId="23536D43" w14:textId="6A3B52EA" w:rsidR="009B3E92" w:rsidRPr="009B3E92" w:rsidRDefault="009655B6" w:rsidP="009B3E92">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116374928" w:history="1">
        <w:r w:rsidR="009B3E92" w:rsidRPr="009B3E92">
          <w:rPr>
            <w:rStyle w:val="a8"/>
            <w:rFonts w:ascii="Times New Roman" w:hAnsi="Times New Roman"/>
            <w:b w:val="0"/>
            <w:bCs/>
            <w:caps w:val="0"/>
            <w:noProof/>
            <w:kern w:val="32"/>
            <w:sz w:val="28"/>
            <w:szCs w:val="28"/>
            <w:u w:val="none"/>
            <w:lang w:val="en-US" w:eastAsia="ru-RU"/>
          </w:rPr>
          <w:t>1.</w:t>
        </w:r>
        <w:r w:rsidR="009B3E92" w:rsidRPr="009B3E92">
          <w:rPr>
            <w:rFonts w:ascii="Times New Roman" w:eastAsiaTheme="minorEastAsia" w:hAnsi="Times New Roman"/>
            <w:b w:val="0"/>
            <w:caps w:val="0"/>
            <w:noProof/>
            <w:sz w:val="28"/>
            <w:szCs w:val="28"/>
            <w:u w:val="none"/>
            <w:lang w:eastAsia="ru-RU"/>
          </w:rPr>
          <w:tab/>
        </w:r>
        <w:r w:rsidR="009B3E92" w:rsidRPr="009B3E92">
          <w:rPr>
            <w:rStyle w:val="a8"/>
            <w:rFonts w:ascii="Times New Roman" w:hAnsi="Times New Roman"/>
            <w:b w:val="0"/>
            <w:bCs/>
            <w:caps w:val="0"/>
            <w:noProof/>
            <w:kern w:val="32"/>
            <w:sz w:val="28"/>
            <w:szCs w:val="28"/>
            <w:u w:val="none"/>
            <w:lang w:eastAsia="ru-RU"/>
          </w:rPr>
          <w:t>Наименование дисциплины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_Toc116374928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4</w:t>
        </w:r>
        <w:r w:rsidR="009B3E92" w:rsidRPr="009B3E92">
          <w:rPr>
            <w:rFonts w:ascii="Times New Roman" w:hAnsi="Times New Roman"/>
            <w:b w:val="0"/>
            <w:caps w:val="0"/>
            <w:noProof/>
            <w:webHidden/>
            <w:sz w:val="28"/>
            <w:szCs w:val="28"/>
            <w:u w:val="none"/>
          </w:rPr>
          <w:fldChar w:fldCharType="end"/>
        </w:r>
      </w:hyperlink>
    </w:p>
    <w:p w14:paraId="52935F0F" w14:textId="1527D384"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29" w:history="1">
        <w:r w:rsidR="009B3E92" w:rsidRPr="009B3E92">
          <w:rPr>
            <w:rStyle w:val="a8"/>
            <w:rFonts w:ascii="Times New Roman" w:hAnsi="Times New Roman"/>
            <w:b w:val="0"/>
            <w:caps w:val="0"/>
            <w:noProof/>
            <w:sz w:val="28"/>
            <w:szCs w:val="28"/>
            <w:u w:val="none"/>
          </w:rPr>
          <w:t>Риски инвестиционной деятельности</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_Toc116374929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4</w:t>
        </w:r>
        <w:r w:rsidR="009B3E92" w:rsidRPr="009B3E92">
          <w:rPr>
            <w:rFonts w:ascii="Times New Roman" w:hAnsi="Times New Roman"/>
            <w:b w:val="0"/>
            <w:caps w:val="0"/>
            <w:noProof/>
            <w:webHidden/>
            <w:sz w:val="28"/>
            <w:szCs w:val="28"/>
            <w:u w:val="none"/>
          </w:rPr>
          <w:fldChar w:fldCharType="end"/>
        </w:r>
      </w:hyperlink>
    </w:p>
    <w:p w14:paraId="7AB2935E" w14:textId="560DF18D"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0" w:history="1">
        <w:r w:rsidR="009B3E92" w:rsidRPr="009B3E92">
          <w:rPr>
            <w:rStyle w:val="a8"/>
            <w:rFonts w:ascii="Times New Roman" w:hAnsi="Times New Roman"/>
            <w:b w:val="0"/>
            <w:bCs/>
            <w:caps w:val="0"/>
            <w:noProof/>
            <w:kern w:val="32"/>
            <w:sz w:val="28"/>
            <w:szCs w:val="28"/>
            <w:u w:val="none"/>
            <w:lang w:eastAsia="ru-RU"/>
          </w:rPr>
          <w:t>2. </w:t>
        </w:r>
        <w:r w:rsidR="009B3E92" w:rsidRPr="009B3E92">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_Toc116374930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4</w:t>
        </w:r>
        <w:r w:rsidR="009B3E92" w:rsidRPr="009B3E92">
          <w:rPr>
            <w:rFonts w:ascii="Times New Roman" w:hAnsi="Times New Roman"/>
            <w:b w:val="0"/>
            <w:caps w:val="0"/>
            <w:noProof/>
            <w:webHidden/>
            <w:sz w:val="28"/>
            <w:szCs w:val="28"/>
            <w:u w:val="none"/>
          </w:rPr>
          <w:fldChar w:fldCharType="end"/>
        </w:r>
      </w:hyperlink>
    </w:p>
    <w:p w14:paraId="2FCC83F2" w14:textId="26847A7A"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1" w:history="1">
        <w:r w:rsidR="009B3E92" w:rsidRPr="009B3E92">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_Toc116374931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5</w:t>
        </w:r>
        <w:r w:rsidR="009B3E92" w:rsidRPr="009B3E92">
          <w:rPr>
            <w:rFonts w:ascii="Times New Roman" w:hAnsi="Times New Roman"/>
            <w:b w:val="0"/>
            <w:caps w:val="0"/>
            <w:noProof/>
            <w:webHidden/>
            <w:sz w:val="28"/>
            <w:szCs w:val="28"/>
            <w:u w:val="none"/>
          </w:rPr>
          <w:fldChar w:fldCharType="end"/>
        </w:r>
      </w:hyperlink>
    </w:p>
    <w:p w14:paraId="53EEAC0F" w14:textId="0BAC95CD"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2" w:history="1">
        <w:r w:rsidR="009B3E92" w:rsidRPr="009B3E92">
          <w:rPr>
            <w:rStyle w:val="a8"/>
            <w:rFonts w:ascii="Times New Roman" w:hAnsi="Times New Roman"/>
            <w:b w:val="0"/>
            <w:bCs/>
            <w:caps w:val="0"/>
            <w:noProof/>
            <w:kern w:val="32"/>
            <w:sz w:val="28"/>
            <w:szCs w:val="28"/>
            <w:u w:val="none"/>
            <w:lang w:eastAsia="ru-RU"/>
          </w:rPr>
          <w:t xml:space="preserve">4. </w:t>
        </w:r>
        <w:r w:rsidR="009B3E92" w:rsidRPr="009B3E92">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_Toc116374932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5</w:t>
        </w:r>
        <w:r w:rsidR="009B3E92" w:rsidRPr="009B3E92">
          <w:rPr>
            <w:rFonts w:ascii="Times New Roman" w:hAnsi="Times New Roman"/>
            <w:b w:val="0"/>
            <w:caps w:val="0"/>
            <w:noProof/>
            <w:webHidden/>
            <w:sz w:val="28"/>
            <w:szCs w:val="28"/>
            <w:u w:val="none"/>
          </w:rPr>
          <w:fldChar w:fldCharType="end"/>
        </w:r>
      </w:hyperlink>
    </w:p>
    <w:p w14:paraId="064BB0CA" w14:textId="5C52ACE2"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3" w:history="1">
        <w:r w:rsidR="009B3E92" w:rsidRPr="009B3E92">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_Toc116374933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6</w:t>
        </w:r>
        <w:r w:rsidR="009B3E92" w:rsidRPr="009B3E92">
          <w:rPr>
            <w:rFonts w:ascii="Times New Roman" w:hAnsi="Times New Roman"/>
            <w:b w:val="0"/>
            <w:caps w:val="0"/>
            <w:noProof/>
            <w:webHidden/>
            <w:sz w:val="28"/>
            <w:szCs w:val="28"/>
            <w:u w:val="none"/>
          </w:rPr>
          <w:fldChar w:fldCharType="end"/>
        </w:r>
      </w:hyperlink>
    </w:p>
    <w:p w14:paraId="20C9FA18" w14:textId="788F28D2"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4" w:history="1">
        <w:r w:rsidR="009B3E92" w:rsidRPr="009B3E92">
          <w:rPr>
            <w:rStyle w:val="a8"/>
            <w:rFonts w:ascii="Times New Roman" w:hAnsi="Times New Roman"/>
            <w:b w:val="0"/>
            <w:caps w:val="0"/>
            <w:noProof/>
            <w:sz w:val="28"/>
            <w:szCs w:val="28"/>
            <w:u w:val="none"/>
          </w:rPr>
          <w:t>5.1. Содержание дисциплины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_Toc116374934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6</w:t>
        </w:r>
        <w:r w:rsidR="009B3E92" w:rsidRPr="009B3E92">
          <w:rPr>
            <w:rFonts w:ascii="Times New Roman" w:hAnsi="Times New Roman"/>
            <w:b w:val="0"/>
            <w:caps w:val="0"/>
            <w:noProof/>
            <w:webHidden/>
            <w:sz w:val="28"/>
            <w:szCs w:val="28"/>
            <w:u w:val="none"/>
          </w:rPr>
          <w:fldChar w:fldCharType="end"/>
        </w:r>
      </w:hyperlink>
    </w:p>
    <w:p w14:paraId="7F8C33D8" w14:textId="37B19FD6"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5" w:history="1">
        <w:r w:rsidR="009B3E92" w:rsidRPr="009B3E92">
          <w:rPr>
            <w:rStyle w:val="a8"/>
            <w:rFonts w:ascii="Times New Roman" w:hAnsi="Times New Roman"/>
            <w:b w:val="0"/>
            <w:bCs/>
            <w:caps w:val="0"/>
            <w:noProof/>
            <w:kern w:val="32"/>
            <w:sz w:val="28"/>
            <w:szCs w:val="28"/>
            <w:u w:val="none"/>
            <w:lang w:eastAsia="ru-RU"/>
          </w:rPr>
          <w:t>5.2. Учебно-тематический план</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_Toc116374935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9</w:t>
        </w:r>
        <w:r w:rsidR="009B3E92" w:rsidRPr="009B3E92">
          <w:rPr>
            <w:rFonts w:ascii="Times New Roman" w:hAnsi="Times New Roman"/>
            <w:b w:val="0"/>
            <w:caps w:val="0"/>
            <w:noProof/>
            <w:webHidden/>
            <w:sz w:val="28"/>
            <w:szCs w:val="28"/>
            <w:u w:val="none"/>
          </w:rPr>
          <w:fldChar w:fldCharType="end"/>
        </w:r>
      </w:hyperlink>
    </w:p>
    <w:p w14:paraId="40ADF076" w14:textId="1A375632"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6" w:history="1">
        <w:r w:rsidR="009B3E92" w:rsidRPr="009B3E92">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_Toc116374936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10</w:t>
        </w:r>
        <w:r w:rsidR="009B3E92" w:rsidRPr="009B3E92">
          <w:rPr>
            <w:rFonts w:ascii="Times New Roman" w:hAnsi="Times New Roman"/>
            <w:b w:val="0"/>
            <w:caps w:val="0"/>
            <w:noProof/>
            <w:webHidden/>
            <w:sz w:val="28"/>
            <w:szCs w:val="28"/>
            <w:u w:val="none"/>
          </w:rPr>
          <w:fldChar w:fldCharType="end"/>
        </w:r>
      </w:hyperlink>
    </w:p>
    <w:p w14:paraId="6BEEB69B" w14:textId="6E5A7D09"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7" w:history="1">
        <w:r w:rsidR="009B3E92" w:rsidRPr="009B3E92">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_Toc116374937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11</w:t>
        </w:r>
        <w:r w:rsidR="009B3E92" w:rsidRPr="009B3E92">
          <w:rPr>
            <w:rFonts w:ascii="Times New Roman" w:hAnsi="Times New Roman"/>
            <w:b w:val="0"/>
            <w:caps w:val="0"/>
            <w:noProof/>
            <w:webHidden/>
            <w:sz w:val="28"/>
            <w:szCs w:val="28"/>
            <w:u w:val="none"/>
          </w:rPr>
          <w:fldChar w:fldCharType="end"/>
        </w:r>
      </w:hyperlink>
    </w:p>
    <w:p w14:paraId="3FE04D0C" w14:textId="16BBEC91"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8" w:history="1">
        <w:r w:rsidR="009B3E92" w:rsidRPr="009B3E92">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_Toc116374938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11</w:t>
        </w:r>
        <w:r w:rsidR="009B3E92" w:rsidRPr="009B3E92">
          <w:rPr>
            <w:rFonts w:ascii="Times New Roman" w:hAnsi="Times New Roman"/>
            <w:b w:val="0"/>
            <w:caps w:val="0"/>
            <w:noProof/>
            <w:webHidden/>
            <w:sz w:val="28"/>
            <w:szCs w:val="28"/>
            <w:u w:val="none"/>
          </w:rPr>
          <w:fldChar w:fldCharType="end"/>
        </w:r>
      </w:hyperlink>
    </w:p>
    <w:p w14:paraId="1AF89F33" w14:textId="4D53BB4B"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39" w:history="1">
        <w:r w:rsidR="009B3E92" w:rsidRPr="009B3E92">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_Toc116374939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12</w:t>
        </w:r>
        <w:r w:rsidR="009B3E92" w:rsidRPr="009B3E92">
          <w:rPr>
            <w:rFonts w:ascii="Times New Roman" w:hAnsi="Times New Roman"/>
            <w:b w:val="0"/>
            <w:caps w:val="0"/>
            <w:noProof/>
            <w:webHidden/>
            <w:sz w:val="28"/>
            <w:szCs w:val="28"/>
            <w:u w:val="none"/>
          </w:rPr>
          <w:fldChar w:fldCharType="end"/>
        </w:r>
      </w:hyperlink>
    </w:p>
    <w:p w14:paraId="4F003933" w14:textId="19D11CAC"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0" w:history="1">
        <w:r w:rsidR="009B3E92" w:rsidRPr="009B3E92">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_Toc116374940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14</w:t>
        </w:r>
        <w:r w:rsidR="009B3E92" w:rsidRPr="009B3E92">
          <w:rPr>
            <w:rFonts w:ascii="Times New Roman" w:hAnsi="Times New Roman"/>
            <w:b w:val="0"/>
            <w:caps w:val="0"/>
            <w:noProof/>
            <w:webHidden/>
            <w:sz w:val="28"/>
            <w:szCs w:val="28"/>
            <w:u w:val="none"/>
          </w:rPr>
          <w:fldChar w:fldCharType="end"/>
        </w:r>
      </w:hyperlink>
    </w:p>
    <w:p w14:paraId="569F32EA" w14:textId="4E318A9A"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1" w:history="1">
        <w:r w:rsidR="009B3E92" w:rsidRPr="009B3E92">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_Toc116374941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24</w:t>
        </w:r>
        <w:r w:rsidR="009B3E92" w:rsidRPr="009B3E92">
          <w:rPr>
            <w:rFonts w:ascii="Times New Roman" w:hAnsi="Times New Roman"/>
            <w:b w:val="0"/>
            <w:caps w:val="0"/>
            <w:noProof/>
            <w:webHidden/>
            <w:sz w:val="28"/>
            <w:szCs w:val="28"/>
            <w:u w:val="none"/>
          </w:rPr>
          <w:fldChar w:fldCharType="end"/>
        </w:r>
      </w:hyperlink>
    </w:p>
    <w:p w14:paraId="34712F99" w14:textId="22244526"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2" w:history="1">
        <w:r w:rsidR="009B3E92" w:rsidRPr="009B3E92">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_Toc116374942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25</w:t>
        </w:r>
        <w:r w:rsidR="009B3E92" w:rsidRPr="009B3E92">
          <w:rPr>
            <w:rFonts w:ascii="Times New Roman" w:hAnsi="Times New Roman"/>
            <w:b w:val="0"/>
            <w:caps w:val="0"/>
            <w:noProof/>
            <w:webHidden/>
            <w:sz w:val="28"/>
            <w:szCs w:val="28"/>
            <w:u w:val="none"/>
          </w:rPr>
          <w:fldChar w:fldCharType="end"/>
        </w:r>
      </w:hyperlink>
    </w:p>
    <w:p w14:paraId="753BCC55" w14:textId="28A7BC4C"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3" w:history="1">
        <w:r w:rsidR="009B3E92" w:rsidRPr="009B3E92">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_Toc116374943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27</w:t>
        </w:r>
        <w:r w:rsidR="009B3E92" w:rsidRPr="009B3E92">
          <w:rPr>
            <w:rFonts w:ascii="Times New Roman" w:hAnsi="Times New Roman"/>
            <w:b w:val="0"/>
            <w:caps w:val="0"/>
            <w:noProof/>
            <w:webHidden/>
            <w:sz w:val="28"/>
            <w:szCs w:val="28"/>
            <w:u w:val="none"/>
          </w:rPr>
          <w:fldChar w:fldCharType="end"/>
        </w:r>
      </w:hyperlink>
    </w:p>
    <w:p w14:paraId="121ACB39" w14:textId="2B2B06EA"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4" w:history="1">
        <w:r w:rsidR="009B3E92" w:rsidRPr="009B3E92">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_Toc116374944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32</w:t>
        </w:r>
        <w:r w:rsidR="009B3E92" w:rsidRPr="009B3E92">
          <w:rPr>
            <w:rFonts w:ascii="Times New Roman" w:hAnsi="Times New Roman"/>
            <w:b w:val="0"/>
            <w:caps w:val="0"/>
            <w:noProof/>
            <w:webHidden/>
            <w:sz w:val="28"/>
            <w:szCs w:val="28"/>
            <w:u w:val="none"/>
          </w:rPr>
          <w:fldChar w:fldCharType="end"/>
        </w:r>
      </w:hyperlink>
    </w:p>
    <w:p w14:paraId="28F30461" w14:textId="615DBA3C"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5" w:history="1">
        <w:r w:rsidR="009B3E92" w:rsidRPr="009B3E92">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_Toc116374945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32</w:t>
        </w:r>
        <w:r w:rsidR="009B3E92" w:rsidRPr="009B3E92">
          <w:rPr>
            <w:rFonts w:ascii="Times New Roman" w:hAnsi="Times New Roman"/>
            <w:b w:val="0"/>
            <w:caps w:val="0"/>
            <w:noProof/>
            <w:webHidden/>
            <w:sz w:val="28"/>
            <w:szCs w:val="28"/>
            <w:u w:val="none"/>
          </w:rPr>
          <w:fldChar w:fldCharType="end"/>
        </w:r>
      </w:hyperlink>
    </w:p>
    <w:p w14:paraId="0DFBB956" w14:textId="5B8B4837"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6" w:history="1">
        <w:r w:rsidR="009B3E92" w:rsidRPr="009B3E92">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_Toc116374946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32</w:t>
        </w:r>
        <w:r w:rsidR="009B3E92" w:rsidRPr="009B3E92">
          <w:rPr>
            <w:rFonts w:ascii="Times New Roman" w:hAnsi="Times New Roman"/>
            <w:b w:val="0"/>
            <w:caps w:val="0"/>
            <w:noProof/>
            <w:webHidden/>
            <w:sz w:val="28"/>
            <w:szCs w:val="28"/>
            <w:u w:val="none"/>
          </w:rPr>
          <w:fldChar w:fldCharType="end"/>
        </w:r>
      </w:hyperlink>
    </w:p>
    <w:p w14:paraId="0D01BF49" w14:textId="138F9DDA" w:rsidR="009B3E92" w:rsidRPr="009B3E92" w:rsidRDefault="00E07931" w:rsidP="009B3E92">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6374947" w:history="1">
        <w:r w:rsidR="009B3E92" w:rsidRPr="009B3E92">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_Toc116374947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32</w:t>
        </w:r>
        <w:r w:rsidR="009B3E92" w:rsidRPr="009B3E92">
          <w:rPr>
            <w:rFonts w:ascii="Times New Roman" w:hAnsi="Times New Roman"/>
            <w:b w:val="0"/>
            <w:caps w:val="0"/>
            <w:noProof/>
            <w:webHidden/>
            <w:sz w:val="28"/>
            <w:szCs w:val="28"/>
            <w:u w:val="none"/>
          </w:rPr>
          <w:fldChar w:fldCharType="end"/>
        </w:r>
      </w:hyperlink>
    </w:p>
    <w:p w14:paraId="1713F8FD" w14:textId="77836C27" w:rsidR="009B3E92" w:rsidRPr="009B3E92" w:rsidRDefault="00E07931" w:rsidP="009B3E92">
      <w:pPr>
        <w:pStyle w:val="12"/>
        <w:tabs>
          <w:tab w:val="right" w:leader="dot" w:pos="9628"/>
        </w:tabs>
        <w:spacing w:before="0" w:after="0"/>
        <w:rPr>
          <w:rFonts w:ascii="Times New Roman" w:eastAsiaTheme="minorEastAsia" w:hAnsi="Times New Roman"/>
          <w:b w:val="0"/>
          <w:caps w:val="0"/>
          <w:noProof/>
          <w:u w:val="none"/>
          <w:lang w:eastAsia="ru-RU"/>
        </w:rPr>
      </w:pPr>
      <w:hyperlink w:anchor="_Toc116374948" w:history="1">
        <w:r w:rsidR="009B3E92" w:rsidRPr="009B3E92">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9B3E92" w:rsidRPr="009B3E92">
          <w:rPr>
            <w:rFonts w:ascii="Times New Roman" w:hAnsi="Times New Roman"/>
            <w:b w:val="0"/>
            <w:caps w:val="0"/>
            <w:noProof/>
            <w:webHidden/>
            <w:sz w:val="28"/>
            <w:szCs w:val="28"/>
            <w:u w:val="none"/>
          </w:rPr>
          <w:tab/>
        </w:r>
        <w:r w:rsidR="009B3E92" w:rsidRPr="009B3E92">
          <w:rPr>
            <w:rFonts w:ascii="Times New Roman" w:hAnsi="Times New Roman"/>
            <w:b w:val="0"/>
            <w:caps w:val="0"/>
            <w:noProof/>
            <w:webHidden/>
            <w:sz w:val="28"/>
            <w:szCs w:val="28"/>
            <w:u w:val="none"/>
          </w:rPr>
          <w:fldChar w:fldCharType="begin"/>
        </w:r>
        <w:r w:rsidR="009B3E92" w:rsidRPr="009B3E92">
          <w:rPr>
            <w:rFonts w:ascii="Times New Roman" w:hAnsi="Times New Roman"/>
            <w:b w:val="0"/>
            <w:caps w:val="0"/>
            <w:noProof/>
            <w:webHidden/>
            <w:sz w:val="28"/>
            <w:szCs w:val="28"/>
            <w:u w:val="none"/>
          </w:rPr>
          <w:instrText xml:space="preserve"> PAGEREF _Toc116374948 \h </w:instrText>
        </w:r>
        <w:r w:rsidR="009B3E92" w:rsidRPr="009B3E92">
          <w:rPr>
            <w:rFonts w:ascii="Times New Roman" w:hAnsi="Times New Roman"/>
            <w:b w:val="0"/>
            <w:caps w:val="0"/>
            <w:noProof/>
            <w:webHidden/>
            <w:sz w:val="28"/>
            <w:szCs w:val="28"/>
            <w:u w:val="none"/>
          </w:rPr>
        </w:r>
        <w:r w:rsidR="009B3E92" w:rsidRPr="009B3E92">
          <w:rPr>
            <w:rFonts w:ascii="Times New Roman" w:hAnsi="Times New Roman"/>
            <w:b w:val="0"/>
            <w:caps w:val="0"/>
            <w:noProof/>
            <w:webHidden/>
            <w:sz w:val="28"/>
            <w:szCs w:val="28"/>
            <w:u w:val="none"/>
          </w:rPr>
          <w:fldChar w:fldCharType="separate"/>
        </w:r>
        <w:r w:rsidR="009B3E92" w:rsidRPr="009B3E92">
          <w:rPr>
            <w:rFonts w:ascii="Times New Roman" w:hAnsi="Times New Roman"/>
            <w:b w:val="0"/>
            <w:caps w:val="0"/>
            <w:noProof/>
            <w:webHidden/>
            <w:sz w:val="28"/>
            <w:szCs w:val="28"/>
            <w:u w:val="none"/>
          </w:rPr>
          <w:t>32</w:t>
        </w:r>
        <w:r w:rsidR="009B3E92" w:rsidRPr="009B3E92">
          <w:rPr>
            <w:rFonts w:ascii="Times New Roman" w:hAnsi="Times New Roman"/>
            <w:b w:val="0"/>
            <w:caps w:val="0"/>
            <w:noProof/>
            <w:webHidden/>
            <w:sz w:val="28"/>
            <w:szCs w:val="28"/>
            <w:u w:val="none"/>
          </w:rPr>
          <w:fldChar w:fldCharType="end"/>
        </w:r>
      </w:hyperlink>
    </w:p>
    <w:p w14:paraId="522D3302" w14:textId="2FBA90D8"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14:paraId="2B0AB56F" w14:textId="77777777" w:rsidR="00113A28" w:rsidRPr="00A94C24" w:rsidRDefault="00113A28" w:rsidP="00A94C24">
      <w:bookmarkStart w:id="4" w:name="h.1fob9te" w:colFirst="0" w:colLast="0"/>
      <w:bookmarkStart w:id="5" w:name="_Toc375223915"/>
      <w:bookmarkEnd w:id="4"/>
      <w:r w:rsidRPr="00A94C24">
        <w:br w:type="page"/>
      </w:r>
    </w:p>
    <w:p w14:paraId="54DF37C4" w14:textId="77777777"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6" w:name="_Toc116374928"/>
      <w:bookmarkEnd w:id="5"/>
      <w:r w:rsidRPr="00AB478B">
        <w:rPr>
          <w:bCs/>
          <w:color w:val="auto"/>
          <w:kern w:val="32"/>
          <w:sz w:val="28"/>
          <w:szCs w:val="28"/>
          <w:lang w:eastAsia="ru-RU"/>
        </w:rPr>
        <w:lastRenderedPageBreak/>
        <w:t>Наименование дисциплины</w:t>
      </w:r>
      <w:bookmarkEnd w:id="6"/>
    </w:p>
    <w:p w14:paraId="1EA521D2" w14:textId="77777777" w:rsidR="001B4890" w:rsidRDefault="001B4890" w:rsidP="00D73058">
      <w:pPr>
        <w:pStyle w:val="1"/>
        <w:keepNext/>
        <w:tabs>
          <w:tab w:val="left" w:pos="993"/>
        </w:tabs>
        <w:spacing w:before="0" w:after="0" w:line="360" w:lineRule="auto"/>
        <w:ind w:firstLine="709"/>
        <w:contextualSpacing w:val="0"/>
        <w:jc w:val="both"/>
        <w:rPr>
          <w:b w:val="0"/>
          <w:sz w:val="28"/>
          <w:szCs w:val="28"/>
        </w:rPr>
      </w:pPr>
      <w:bookmarkStart w:id="7" w:name="_Toc116374929"/>
      <w:r w:rsidRPr="001B4890">
        <w:rPr>
          <w:b w:val="0"/>
          <w:sz w:val="28"/>
          <w:szCs w:val="28"/>
        </w:rPr>
        <w:t>Риски инвестиционной деятельности</w:t>
      </w:r>
      <w:bookmarkEnd w:id="7"/>
    </w:p>
    <w:p w14:paraId="39CBCCB9" w14:textId="0141CB78" w:rsidR="00D73058" w:rsidRPr="00401BBD" w:rsidRDefault="001F04D8" w:rsidP="00D73058">
      <w:pPr>
        <w:pStyle w:val="1"/>
        <w:keepNext/>
        <w:tabs>
          <w:tab w:val="left" w:pos="993"/>
        </w:tabs>
        <w:spacing w:before="0" w:after="0" w:line="360" w:lineRule="auto"/>
        <w:ind w:firstLine="709"/>
        <w:contextualSpacing w:val="0"/>
        <w:jc w:val="both"/>
        <w:rPr>
          <w:sz w:val="28"/>
          <w:szCs w:val="28"/>
        </w:rPr>
      </w:pPr>
      <w:bookmarkStart w:id="8" w:name="_Toc116374930"/>
      <w:r w:rsidRPr="00AB478B">
        <w:rPr>
          <w:bCs/>
          <w:color w:val="auto"/>
          <w:kern w:val="32"/>
          <w:sz w:val="28"/>
          <w:szCs w:val="28"/>
          <w:lang w:eastAsia="ru-RU"/>
        </w:rPr>
        <w:t>2.</w:t>
      </w:r>
      <w:r w:rsidR="00624D37" w:rsidRPr="00AB478B">
        <w:rPr>
          <w:bCs/>
          <w:color w:val="auto"/>
          <w:kern w:val="32"/>
          <w:sz w:val="28"/>
          <w:szCs w:val="28"/>
          <w:lang w:eastAsia="ru-RU"/>
        </w:rPr>
        <w:t> </w:t>
      </w:r>
      <w:r w:rsidR="000411E6" w:rsidRPr="000411E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218"/>
        <w:gridCol w:w="2743"/>
        <w:gridCol w:w="4121"/>
      </w:tblGrid>
      <w:tr w:rsidR="00337030" w:rsidRPr="00892974" w14:paraId="29850A65" w14:textId="77777777" w:rsidTr="00DD1EC5">
        <w:trPr>
          <w:trHeight w:val="831"/>
        </w:trPr>
        <w:tc>
          <w:tcPr>
            <w:tcW w:w="841" w:type="dxa"/>
            <w:shd w:val="clear" w:color="auto" w:fill="auto"/>
          </w:tcPr>
          <w:p w14:paraId="5A79AED2" w14:textId="2C5B0F83" w:rsidR="00337030" w:rsidRPr="00892974" w:rsidRDefault="00337030" w:rsidP="000411E6">
            <w:pPr>
              <w:pStyle w:val="TableParagraph"/>
              <w:jc w:val="center"/>
              <w:rPr>
                <w:sz w:val="24"/>
                <w:szCs w:val="24"/>
              </w:rPr>
            </w:pPr>
            <w:r w:rsidRPr="00892974">
              <w:rPr>
                <w:sz w:val="24"/>
                <w:szCs w:val="24"/>
              </w:rPr>
              <w:t>Код компетенции</w:t>
            </w:r>
          </w:p>
        </w:tc>
        <w:tc>
          <w:tcPr>
            <w:tcW w:w="2218" w:type="dxa"/>
            <w:shd w:val="clear" w:color="auto" w:fill="auto"/>
          </w:tcPr>
          <w:p w14:paraId="0934916C" w14:textId="77777777" w:rsidR="00337030" w:rsidRPr="00892974" w:rsidRDefault="00337030" w:rsidP="006A06B2">
            <w:pPr>
              <w:pStyle w:val="TableParagraph"/>
              <w:jc w:val="center"/>
              <w:rPr>
                <w:sz w:val="24"/>
                <w:szCs w:val="24"/>
              </w:rPr>
            </w:pPr>
            <w:r w:rsidRPr="00892974">
              <w:rPr>
                <w:sz w:val="24"/>
                <w:szCs w:val="24"/>
              </w:rPr>
              <w:t>Наименование компетенции</w:t>
            </w:r>
          </w:p>
        </w:tc>
        <w:tc>
          <w:tcPr>
            <w:tcW w:w="2743" w:type="dxa"/>
            <w:shd w:val="clear" w:color="auto" w:fill="auto"/>
          </w:tcPr>
          <w:p w14:paraId="40BB9BA0" w14:textId="3D2C061D" w:rsidR="00337030" w:rsidRPr="00892974" w:rsidRDefault="00337030" w:rsidP="006A06B2">
            <w:pPr>
              <w:pStyle w:val="TableParagraph"/>
              <w:jc w:val="center"/>
              <w:rPr>
                <w:sz w:val="24"/>
                <w:szCs w:val="24"/>
              </w:rPr>
            </w:pPr>
            <w:r w:rsidRPr="00892974">
              <w:rPr>
                <w:sz w:val="24"/>
                <w:szCs w:val="24"/>
              </w:rPr>
              <w:t>Индикаторы достижения компетенции</w:t>
            </w:r>
          </w:p>
        </w:tc>
        <w:tc>
          <w:tcPr>
            <w:tcW w:w="4121" w:type="dxa"/>
            <w:shd w:val="clear" w:color="auto" w:fill="auto"/>
          </w:tcPr>
          <w:p w14:paraId="66B78563" w14:textId="791D86D8" w:rsidR="00337030" w:rsidRPr="00892974" w:rsidRDefault="00337030" w:rsidP="00FA77FD">
            <w:pPr>
              <w:pStyle w:val="TableParagraph"/>
              <w:jc w:val="center"/>
              <w:rPr>
                <w:sz w:val="24"/>
                <w:szCs w:val="24"/>
              </w:rPr>
            </w:pPr>
            <w:r w:rsidRPr="00892974">
              <w:rPr>
                <w:sz w:val="24"/>
                <w:szCs w:val="24"/>
              </w:rPr>
              <w:t>Результаты обучения (умения и знания),</w:t>
            </w:r>
            <w:r w:rsidR="00FA77FD">
              <w:rPr>
                <w:sz w:val="24"/>
                <w:szCs w:val="24"/>
              </w:rPr>
              <w:t xml:space="preserve"> </w:t>
            </w:r>
            <w:r w:rsidRPr="00892974">
              <w:rPr>
                <w:sz w:val="24"/>
                <w:szCs w:val="24"/>
              </w:rPr>
              <w:t>соотнесенные с индикаторами достижения компетенции</w:t>
            </w:r>
          </w:p>
        </w:tc>
      </w:tr>
      <w:tr w:rsidR="00815C4D" w:rsidRPr="00892974" w14:paraId="6B29E055" w14:textId="77777777" w:rsidTr="001129AD">
        <w:trPr>
          <w:trHeight w:val="2973"/>
        </w:trPr>
        <w:tc>
          <w:tcPr>
            <w:tcW w:w="841" w:type="dxa"/>
            <w:vMerge w:val="restart"/>
            <w:shd w:val="clear" w:color="auto" w:fill="auto"/>
          </w:tcPr>
          <w:p w14:paraId="6FEC9FF4" w14:textId="2A74CEE5" w:rsidR="00815C4D" w:rsidRPr="00E17EE1" w:rsidRDefault="00815C4D" w:rsidP="00E17EE1">
            <w:pPr>
              <w:pStyle w:val="TableParagraph"/>
              <w:rPr>
                <w:sz w:val="24"/>
                <w:szCs w:val="24"/>
              </w:rPr>
            </w:pPr>
            <w:r>
              <w:rPr>
                <w:sz w:val="24"/>
                <w:szCs w:val="24"/>
              </w:rPr>
              <w:t>ПКП-1</w:t>
            </w:r>
          </w:p>
        </w:tc>
        <w:tc>
          <w:tcPr>
            <w:tcW w:w="2218" w:type="dxa"/>
            <w:vMerge w:val="restart"/>
            <w:shd w:val="clear" w:color="auto" w:fill="auto"/>
          </w:tcPr>
          <w:p w14:paraId="63C1369E" w14:textId="29104182" w:rsidR="00815C4D" w:rsidRPr="00DC0D7F" w:rsidRDefault="00D65F83" w:rsidP="00152BDA">
            <w:pPr>
              <w:pStyle w:val="Default"/>
              <w:rPr>
                <w:rStyle w:val="FontStyle12"/>
                <w:sz w:val="24"/>
                <w:szCs w:val="24"/>
              </w:rPr>
            </w:pPr>
            <w:r w:rsidRPr="00D65F83">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w:t>
            </w:r>
            <w:r w:rsidR="00545875">
              <w:t>й.</w:t>
            </w:r>
          </w:p>
        </w:tc>
        <w:tc>
          <w:tcPr>
            <w:tcW w:w="2743" w:type="dxa"/>
            <w:tcBorders>
              <w:bottom w:val="single" w:sz="4" w:space="0" w:color="auto"/>
            </w:tcBorders>
            <w:shd w:val="clear" w:color="auto" w:fill="auto"/>
          </w:tcPr>
          <w:p w14:paraId="065949A8" w14:textId="6F6AA889" w:rsidR="00815C4D" w:rsidRPr="007218AF" w:rsidRDefault="00815C4D" w:rsidP="001129AD">
            <w:pPr>
              <w:spacing w:after="0"/>
              <w:jc w:val="both"/>
              <w:rPr>
                <w:rStyle w:val="FontStyle12"/>
                <w:rFonts w:eastAsia="Calibri"/>
                <w:sz w:val="24"/>
                <w:szCs w:val="24"/>
              </w:rPr>
            </w:pPr>
            <w:r w:rsidRPr="00831505">
              <w:rPr>
                <w:rFonts w:ascii="Times New Roman" w:hAnsi="Times New Roman"/>
                <w:color w:val="000000"/>
              </w:rPr>
              <w:t>1.</w:t>
            </w:r>
            <w:r w:rsidR="00545875" w:rsidRPr="00545875">
              <w:rPr>
                <w:rFonts w:ascii="Times New Roman" w:hAnsi="Times New Roman"/>
                <w:color w:val="000000"/>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831505">
              <w:rPr>
                <w:rFonts w:ascii="Times New Roman" w:hAnsi="Times New Roman"/>
              </w:rPr>
              <w:t>.</w:t>
            </w:r>
          </w:p>
        </w:tc>
        <w:tc>
          <w:tcPr>
            <w:tcW w:w="4121" w:type="dxa"/>
            <w:tcBorders>
              <w:bottom w:val="single" w:sz="4" w:space="0" w:color="auto"/>
            </w:tcBorders>
            <w:shd w:val="clear" w:color="auto" w:fill="auto"/>
          </w:tcPr>
          <w:p w14:paraId="2A6B67FB" w14:textId="565A338C" w:rsidR="00815C4D" w:rsidRPr="00936F95" w:rsidRDefault="00815C4D" w:rsidP="00152BDA">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sidRPr="00160228">
              <w:rPr>
                <w:rStyle w:val="FontStyle12"/>
                <w:rFonts w:eastAsia="Calibri"/>
                <w:sz w:val="24"/>
                <w:szCs w:val="24"/>
                <w:lang w:eastAsia="ru-RU"/>
              </w:rPr>
              <w:t>нормативно-правовую базу</w:t>
            </w:r>
            <w:r w:rsidR="0066551A">
              <w:rPr>
                <w:rStyle w:val="FontStyle12"/>
                <w:rFonts w:eastAsia="Calibri"/>
                <w:sz w:val="24"/>
                <w:szCs w:val="24"/>
                <w:lang w:eastAsia="ru-RU"/>
              </w:rPr>
              <w:t xml:space="preserve"> инвестиционной деятельности</w:t>
            </w:r>
            <w:r w:rsidRPr="00160228">
              <w:rPr>
                <w:rStyle w:val="FontStyle12"/>
                <w:rFonts w:eastAsia="Calibri"/>
                <w:sz w:val="24"/>
                <w:szCs w:val="24"/>
                <w:lang w:eastAsia="ru-RU"/>
              </w:rPr>
              <w:t xml:space="preserve">, </w:t>
            </w:r>
            <w:r w:rsidR="0066551A">
              <w:rPr>
                <w:rStyle w:val="FontStyle12"/>
                <w:rFonts w:eastAsia="Calibri"/>
                <w:sz w:val="24"/>
                <w:szCs w:val="24"/>
                <w:lang w:eastAsia="ru-RU"/>
              </w:rPr>
              <w:t>классификацию направлений инвестиционной деятельности</w:t>
            </w:r>
            <w:r w:rsidR="00007CF5">
              <w:rPr>
                <w:rStyle w:val="FontStyle12"/>
                <w:rFonts w:eastAsia="Calibri"/>
                <w:sz w:val="24"/>
                <w:szCs w:val="24"/>
                <w:lang w:eastAsia="ru-RU"/>
              </w:rPr>
              <w:t xml:space="preserve">, содержание этапов реализации инвестиционных сделок, </w:t>
            </w:r>
            <w:r w:rsidR="00B83E05" w:rsidRPr="00B83E05">
              <w:rPr>
                <w:rStyle w:val="FontStyle12"/>
                <w:rFonts w:eastAsia="Calibri"/>
                <w:sz w:val="24"/>
                <w:szCs w:val="24"/>
                <w:lang w:eastAsia="ru-RU"/>
              </w:rPr>
              <w:t>современны</w:t>
            </w:r>
            <w:r w:rsidR="00007CF5">
              <w:rPr>
                <w:rStyle w:val="FontStyle12"/>
                <w:rFonts w:eastAsia="Calibri"/>
                <w:sz w:val="24"/>
                <w:szCs w:val="24"/>
                <w:lang w:eastAsia="ru-RU"/>
              </w:rPr>
              <w:t>е</w:t>
            </w:r>
            <w:r w:rsidR="00B83E05" w:rsidRPr="00B83E05">
              <w:rPr>
                <w:rStyle w:val="FontStyle12"/>
                <w:rFonts w:eastAsia="Calibri"/>
                <w:sz w:val="24"/>
                <w:szCs w:val="24"/>
                <w:lang w:eastAsia="ru-RU"/>
              </w:rPr>
              <w:t xml:space="preserve"> метод</w:t>
            </w:r>
            <w:r w:rsidR="00007CF5">
              <w:rPr>
                <w:rStyle w:val="FontStyle12"/>
                <w:rFonts w:eastAsia="Calibri"/>
                <w:sz w:val="24"/>
                <w:szCs w:val="24"/>
                <w:lang w:eastAsia="ru-RU"/>
              </w:rPr>
              <w:t>ы</w:t>
            </w:r>
            <w:r w:rsidR="00B83E05" w:rsidRPr="00B83E05">
              <w:rPr>
                <w:rStyle w:val="FontStyle12"/>
                <w:rFonts w:eastAsia="Calibri"/>
                <w:sz w:val="24"/>
                <w:szCs w:val="24"/>
                <w:lang w:eastAsia="ru-RU"/>
              </w:rPr>
              <w:t xml:space="preserve"> и информационны</w:t>
            </w:r>
            <w:r w:rsidR="00007CF5">
              <w:rPr>
                <w:rStyle w:val="FontStyle12"/>
                <w:rFonts w:eastAsia="Calibri"/>
                <w:sz w:val="24"/>
                <w:szCs w:val="24"/>
                <w:lang w:eastAsia="ru-RU"/>
              </w:rPr>
              <w:t>е</w:t>
            </w:r>
            <w:r w:rsidR="00B83E05" w:rsidRPr="00B83E05">
              <w:rPr>
                <w:rStyle w:val="FontStyle12"/>
                <w:rFonts w:eastAsia="Calibri"/>
                <w:sz w:val="24"/>
                <w:szCs w:val="24"/>
                <w:lang w:eastAsia="ru-RU"/>
              </w:rPr>
              <w:t xml:space="preserve"> технологи</w:t>
            </w:r>
            <w:r w:rsidR="00007CF5">
              <w:rPr>
                <w:rStyle w:val="FontStyle12"/>
                <w:rFonts w:eastAsia="Calibri"/>
                <w:sz w:val="24"/>
                <w:szCs w:val="24"/>
                <w:lang w:eastAsia="ru-RU"/>
              </w:rPr>
              <w:t>и</w:t>
            </w:r>
            <w:r w:rsidR="0062414E">
              <w:rPr>
                <w:rStyle w:val="FontStyle12"/>
                <w:rFonts w:eastAsia="Calibri"/>
                <w:sz w:val="24"/>
                <w:szCs w:val="24"/>
                <w:lang w:eastAsia="ru-RU"/>
              </w:rPr>
              <w:t xml:space="preserve"> по </w:t>
            </w:r>
            <w:r w:rsidR="0062267B">
              <w:rPr>
                <w:rStyle w:val="FontStyle12"/>
                <w:rFonts w:eastAsia="Calibri"/>
                <w:sz w:val="24"/>
                <w:szCs w:val="24"/>
                <w:lang w:eastAsia="ru-RU"/>
              </w:rPr>
              <w:t xml:space="preserve">выявлению факторов риска и </w:t>
            </w:r>
            <w:r w:rsidR="0062414E">
              <w:rPr>
                <w:rStyle w:val="FontStyle12"/>
                <w:rFonts w:eastAsia="Calibri"/>
                <w:sz w:val="24"/>
                <w:szCs w:val="24"/>
                <w:lang w:eastAsia="ru-RU"/>
              </w:rPr>
              <w:t>оценке рисков в инвестиционной деятельности</w:t>
            </w:r>
            <w:r w:rsidR="00007CF5">
              <w:rPr>
                <w:rStyle w:val="FontStyle12"/>
                <w:rFonts w:eastAsia="Calibri"/>
                <w:sz w:val="24"/>
                <w:szCs w:val="24"/>
                <w:lang w:eastAsia="ru-RU"/>
              </w:rPr>
              <w:t>.</w:t>
            </w:r>
          </w:p>
          <w:p w14:paraId="7580D9A1" w14:textId="6577B40D" w:rsidR="00815C4D" w:rsidRPr="00892974" w:rsidRDefault="00815C4D" w:rsidP="00152BDA">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Pr>
                <w:rStyle w:val="FontStyle12"/>
                <w:rFonts w:eastAsia="Calibri"/>
                <w:b/>
                <w:sz w:val="24"/>
                <w:szCs w:val="24"/>
                <w:lang w:eastAsia="ru-RU"/>
              </w:rPr>
              <w:t>–</w:t>
            </w:r>
            <w:r w:rsidRPr="00936F95">
              <w:t xml:space="preserve"> </w:t>
            </w:r>
            <w:r w:rsidR="0073724B">
              <w:rPr>
                <w:rFonts w:ascii="Times New Roman" w:hAnsi="Times New Roman"/>
              </w:rPr>
              <w:t>анализировать финансово</w:t>
            </w:r>
            <w:r w:rsidRPr="00160228">
              <w:rPr>
                <w:rFonts w:ascii="Times New Roman" w:hAnsi="Times New Roman"/>
              </w:rPr>
              <w:t>-экономическ</w:t>
            </w:r>
            <w:r w:rsidR="00FA4CAE">
              <w:rPr>
                <w:rFonts w:ascii="Times New Roman" w:hAnsi="Times New Roman"/>
              </w:rPr>
              <w:t>ую информацию</w:t>
            </w:r>
            <w:r>
              <w:rPr>
                <w:rFonts w:ascii="Times New Roman" w:hAnsi="Times New Roman"/>
              </w:rPr>
              <w:t xml:space="preserve">, характеризующие деятельность организации </w:t>
            </w:r>
            <w:r w:rsidR="00FA4CAE">
              <w:rPr>
                <w:rFonts w:ascii="Times New Roman" w:hAnsi="Times New Roman"/>
              </w:rPr>
              <w:t>и ее</w:t>
            </w:r>
            <w:r w:rsidR="00E17EE1">
              <w:rPr>
                <w:rFonts w:ascii="Times New Roman" w:hAnsi="Times New Roman"/>
              </w:rPr>
              <w:t xml:space="preserve"> </w:t>
            </w:r>
            <w:r w:rsidR="00FA4CAE">
              <w:rPr>
                <w:rFonts w:ascii="Times New Roman" w:hAnsi="Times New Roman"/>
              </w:rPr>
              <w:t>современное состояние</w:t>
            </w:r>
            <w:r w:rsidR="0062414E">
              <w:rPr>
                <w:rFonts w:ascii="Times New Roman" w:hAnsi="Times New Roman"/>
              </w:rPr>
              <w:t xml:space="preserve"> и выявлять риски</w:t>
            </w:r>
            <w:r w:rsidR="009A6C13">
              <w:rPr>
                <w:rFonts w:ascii="Times New Roman" w:hAnsi="Times New Roman"/>
              </w:rPr>
              <w:t>,</w:t>
            </w:r>
            <w:r w:rsidR="0062414E">
              <w:rPr>
                <w:rFonts w:ascii="Times New Roman" w:hAnsi="Times New Roman"/>
              </w:rPr>
              <w:t xml:space="preserve"> связанные с инвестиционной деятельностью</w:t>
            </w:r>
            <w:r w:rsidR="00E3640E">
              <w:rPr>
                <w:rFonts w:ascii="Times New Roman" w:hAnsi="Times New Roman"/>
              </w:rPr>
              <w:t>.</w:t>
            </w:r>
            <w:r w:rsidR="0062414E">
              <w:rPr>
                <w:rFonts w:ascii="Times New Roman" w:hAnsi="Times New Roman"/>
              </w:rPr>
              <w:t xml:space="preserve"> </w:t>
            </w:r>
          </w:p>
        </w:tc>
      </w:tr>
      <w:tr w:rsidR="00815C4D" w:rsidRPr="00892974" w14:paraId="59611B79" w14:textId="77777777" w:rsidTr="00DD1EC5">
        <w:trPr>
          <w:trHeight w:val="2820"/>
        </w:trPr>
        <w:tc>
          <w:tcPr>
            <w:tcW w:w="841" w:type="dxa"/>
            <w:vMerge/>
            <w:tcBorders>
              <w:bottom w:val="single" w:sz="4" w:space="0" w:color="auto"/>
            </w:tcBorders>
            <w:shd w:val="clear" w:color="auto" w:fill="auto"/>
          </w:tcPr>
          <w:p w14:paraId="40901DFB" w14:textId="77777777" w:rsidR="00815C4D" w:rsidRDefault="00815C4D" w:rsidP="00152BDA">
            <w:pPr>
              <w:pStyle w:val="TableParagraph"/>
              <w:rPr>
                <w:sz w:val="24"/>
                <w:szCs w:val="24"/>
              </w:rPr>
            </w:pPr>
          </w:p>
        </w:tc>
        <w:tc>
          <w:tcPr>
            <w:tcW w:w="2218" w:type="dxa"/>
            <w:vMerge/>
            <w:tcBorders>
              <w:bottom w:val="single" w:sz="4" w:space="0" w:color="auto"/>
            </w:tcBorders>
            <w:shd w:val="clear" w:color="auto" w:fill="auto"/>
          </w:tcPr>
          <w:p w14:paraId="73DAFED2" w14:textId="77777777" w:rsidR="00815C4D" w:rsidRPr="007218AF" w:rsidRDefault="00815C4D" w:rsidP="00152BDA">
            <w:pPr>
              <w:pStyle w:val="Default"/>
            </w:pPr>
          </w:p>
        </w:tc>
        <w:tc>
          <w:tcPr>
            <w:tcW w:w="2743" w:type="dxa"/>
            <w:tcBorders>
              <w:top w:val="single" w:sz="4" w:space="0" w:color="auto"/>
              <w:bottom w:val="single" w:sz="4" w:space="0" w:color="auto"/>
            </w:tcBorders>
            <w:shd w:val="clear" w:color="auto" w:fill="auto"/>
          </w:tcPr>
          <w:p w14:paraId="336EB9EC" w14:textId="264CE560" w:rsidR="00815C4D" w:rsidRPr="0032038E" w:rsidRDefault="00815C4D" w:rsidP="0073724B">
            <w:pPr>
              <w:spacing w:after="0"/>
              <w:rPr>
                <w:rStyle w:val="FontStyle12"/>
                <w:color w:val="000000"/>
                <w:sz w:val="24"/>
                <w:szCs w:val="24"/>
              </w:rPr>
            </w:pPr>
            <w:r w:rsidRPr="00831505">
              <w:rPr>
                <w:color w:val="000000"/>
              </w:rPr>
              <w:t>2.</w:t>
            </w:r>
            <w:r w:rsidR="00545875" w:rsidRPr="00545875">
              <w:rPr>
                <w:color w:val="000000"/>
              </w:rPr>
              <w:t>Применяет профессиональные знания, современные методы</w:t>
            </w:r>
            <w:r w:rsidR="0073724B">
              <w:rPr>
                <w:color w:val="000000"/>
              </w:rPr>
              <w:t xml:space="preserve"> </w:t>
            </w:r>
            <w:r w:rsidR="00545875" w:rsidRPr="00545875">
              <w:rPr>
                <w:color w:val="000000"/>
              </w:rPr>
              <w:t>и информационные технологии для прогнозирования развития корпоративных и общественных финансов</w:t>
            </w:r>
          </w:p>
        </w:tc>
        <w:tc>
          <w:tcPr>
            <w:tcW w:w="4121" w:type="dxa"/>
            <w:tcBorders>
              <w:top w:val="single" w:sz="4" w:space="0" w:color="auto"/>
              <w:bottom w:val="single" w:sz="4" w:space="0" w:color="auto"/>
            </w:tcBorders>
            <w:shd w:val="clear" w:color="auto" w:fill="auto"/>
          </w:tcPr>
          <w:p w14:paraId="39DF617C" w14:textId="3EA2CC3C" w:rsidR="00815C4D" w:rsidRPr="00936F95" w:rsidRDefault="00815C4D" w:rsidP="00152BDA">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Знать –</w:t>
            </w:r>
            <w:r w:rsidR="009A6C13">
              <w:t xml:space="preserve"> </w:t>
            </w:r>
            <w:r w:rsidR="009A6C13" w:rsidRPr="009A6C13">
              <w:rPr>
                <w:rStyle w:val="FontStyle12"/>
                <w:rFonts w:eastAsia="Calibri"/>
                <w:bCs/>
                <w:sz w:val="24"/>
                <w:szCs w:val="24"/>
                <w:lang w:eastAsia="ru-RU"/>
              </w:rPr>
              <w:t>Методологи</w:t>
            </w:r>
            <w:r w:rsidR="009A6C13">
              <w:rPr>
                <w:rStyle w:val="FontStyle12"/>
                <w:rFonts w:eastAsia="Calibri"/>
                <w:bCs/>
                <w:sz w:val="24"/>
                <w:szCs w:val="24"/>
                <w:lang w:eastAsia="ru-RU"/>
              </w:rPr>
              <w:t>ю</w:t>
            </w:r>
            <w:r w:rsidR="009A6C13" w:rsidRPr="009A6C13">
              <w:rPr>
                <w:rStyle w:val="FontStyle12"/>
                <w:rFonts w:eastAsia="Calibri"/>
                <w:bCs/>
                <w:sz w:val="24"/>
                <w:szCs w:val="24"/>
                <w:lang w:eastAsia="ru-RU"/>
              </w:rPr>
              <w:t xml:space="preserve"> выявления, классификации, оценки, управления рисками</w:t>
            </w:r>
            <w:r w:rsidR="0073724B" w:rsidRPr="0073724B">
              <w:rPr>
                <w:rStyle w:val="FontStyle12"/>
                <w:rFonts w:eastAsia="Calibri"/>
                <w:bCs/>
                <w:sz w:val="24"/>
                <w:szCs w:val="24"/>
                <w:lang w:eastAsia="ru-RU"/>
              </w:rPr>
              <w:t xml:space="preserve"> и</w:t>
            </w:r>
            <w:r w:rsidR="0073724B">
              <w:rPr>
                <w:rStyle w:val="FontStyle12"/>
                <w:rFonts w:eastAsia="Calibri"/>
                <w:b/>
                <w:sz w:val="24"/>
                <w:szCs w:val="24"/>
                <w:lang w:eastAsia="ru-RU"/>
              </w:rPr>
              <w:t xml:space="preserve"> </w:t>
            </w:r>
            <w:r>
              <w:rPr>
                <w:rStyle w:val="FontStyle12"/>
                <w:rFonts w:eastAsia="Calibri"/>
                <w:sz w:val="24"/>
                <w:szCs w:val="24"/>
                <w:lang w:eastAsia="ru-RU"/>
              </w:rPr>
              <w:t xml:space="preserve">основные </w:t>
            </w:r>
            <w:r w:rsidR="00DD1EC5" w:rsidRPr="00DD1EC5">
              <w:rPr>
                <w:rStyle w:val="FontStyle12"/>
                <w:rFonts w:eastAsia="Calibri"/>
                <w:sz w:val="24"/>
                <w:szCs w:val="24"/>
                <w:lang w:eastAsia="ru-RU"/>
              </w:rPr>
              <w:t xml:space="preserve">информационные технологии для прогнозирования </w:t>
            </w:r>
            <w:r w:rsidR="009A6C13">
              <w:rPr>
                <w:rStyle w:val="FontStyle12"/>
                <w:rFonts w:eastAsia="Calibri"/>
                <w:sz w:val="24"/>
                <w:szCs w:val="24"/>
                <w:lang w:eastAsia="ru-RU"/>
              </w:rPr>
              <w:t>и оценки рисков в реальные, финансовые и нематериальные активы.</w:t>
            </w:r>
          </w:p>
          <w:p w14:paraId="49ABA837" w14:textId="202E9808" w:rsidR="00815C4D" w:rsidRPr="00892974" w:rsidRDefault="00815C4D" w:rsidP="00152BDA">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sidR="00DD1EC5">
              <w:rPr>
                <w:rStyle w:val="FontStyle12"/>
                <w:rFonts w:eastAsia="Calibri"/>
                <w:b/>
                <w:sz w:val="24"/>
                <w:szCs w:val="24"/>
                <w:lang w:eastAsia="ru-RU"/>
              </w:rPr>
              <w:t>–</w:t>
            </w:r>
            <w:r w:rsidRPr="00936F95">
              <w:t xml:space="preserve"> </w:t>
            </w:r>
            <w:r w:rsidR="0073724B">
              <w:rPr>
                <w:rStyle w:val="FontStyle12"/>
                <w:rFonts w:eastAsia="Calibri"/>
                <w:sz w:val="24"/>
                <w:szCs w:val="24"/>
                <w:lang w:eastAsia="ru-RU"/>
              </w:rPr>
              <w:t>пользоваться современными</w:t>
            </w:r>
            <w:r w:rsidR="00DD1EC5">
              <w:rPr>
                <w:rStyle w:val="FontStyle12"/>
                <w:rFonts w:eastAsia="Calibri"/>
                <w:sz w:val="24"/>
                <w:szCs w:val="24"/>
                <w:lang w:eastAsia="ru-RU"/>
              </w:rPr>
              <w:t xml:space="preserve"> </w:t>
            </w:r>
            <w:r w:rsidR="00DD1EC5" w:rsidRPr="00DD1EC5">
              <w:rPr>
                <w:rStyle w:val="FontStyle12"/>
                <w:rFonts w:eastAsia="Calibri"/>
                <w:sz w:val="24"/>
                <w:szCs w:val="24"/>
                <w:lang w:eastAsia="ru-RU"/>
              </w:rPr>
              <w:t>метод</w:t>
            </w:r>
            <w:r w:rsidR="00DD1EC5">
              <w:rPr>
                <w:rStyle w:val="FontStyle12"/>
                <w:rFonts w:eastAsia="Calibri"/>
                <w:sz w:val="24"/>
                <w:szCs w:val="24"/>
                <w:lang w:eastAsia="ru-RU"/>
              </w:rPr>
              <w:t xml:space="preserve">ами </w:t>
            </w:r>
            <w:r w:rsidR="00DD1EC5" w:rsidRPr="00DD1EC5">
              <w:rPr>
                <w:rStyle w:val="FontStyle12"/>
                <w:rFonts w:eastAsia="Calibri"/>
                <w:sz w:val="24"/>
                <w:szCs w:val="24"/>
                <w:lang w:eastAsia="ru-RU"/>
              </w:rPr>
              <w:t>и информационны</w:t>
            </w:r>
            <w:r w:rsidR="00DD1EC5">
              <w:rPr>
                <w:rStyle w:val="FontStyle12"/>
                <w:rFonts w:eastAsia="Calibri"/>
                <w:sz w:val="24"/>
                <w:szCs w:val="24"/>
                <w:lang w:eastAsia="ru-RU"/>
              </w:rPr>
              <w:t>ми</w:t>
            </w:r>
            <w:r w:rsidR="00DD1EC5" w:rsidRPr="00DD1EC5">
              <w:rPr>
                <w:rStyle w:val="FontStyle12"/>
                <w:rFonts w:eastAsia="Calibri"/>
                <w:sz w:val="24"/>
                <w:szCs w:val="24"/>
                <w:lang w:eastAsia="ru-RU"/>
              </w:rPr>
              <w:t xml:space="preserve"> технологи</w:t>
            </w:r>
            <w:r w:rsidR="00DD1EC5">
              <w:rPr>
                <w:rStyle w:val="FontStyle12"/>
                <w:rFonts w:eastAsia="Calibri"/>
                <w:sz w:val="24"/>
                <w:szCs w:val="24"/>
                <w:lang w:eastAsia="ru-RU"/>
              </w:rPr>
              <w:t>ями</w:t>
            </w:r>
            <w:r w:rsidR="00DD1EC5" w:rsidRPr="00DD1EC5">
              <w:rPr>
                <w:rStyle w:val="FontStyle12"/>
                <w:rFonts w:eastAsia="Calibri"/>
                <w:sz w:val="24"/>
                <w:szCs w:val="24"/>
                <w:lang w:eastAsia="ru-RU"/>
              </w:rPr>
              <w:t xml:space="preserve"> </w:t>
            </w:r>
            <w:r w:rsidR="009A6C13">
              <w:rPr>
                <w:rStyle w:val="FontStyle12"/>
                <w:rFonts w:eastAsia="Calibri"/>
                <w:sz w:val="24"/>
                <w:szCs w:val="24"/>
                <w:lang w:eastAsia="ru-RU"/>
              </w:rPr>
              <w:t>для оценки рисков вложения капитала в реальные, финансовые и нематериальные активы</w:t>
            </w:r>
            <w:r w:rsidR="00007CF5">
              <w:rPr>
                <w:rStyle w:val="FontStyle12"/>
                <w:rFonts w:eastAsia="Calibri"/>
                <w:sz w:val="24"/>
                <w:szCs w:val="24"/>
                <w:lang w:eastAsia="ru-RU"/>
              </w:rPr>
              <w:t>.</w:t>
            </w:r>
            <w:r w:rsidR="009A6C13">
              <w:rPr>
                <w:rStyle w:val="FontStyle12"/>
                <w:rFonts w:eastAsia="Calibri"/>
                <w:sz w:val="24"/>
                <w:szCs w:val="24"/>
                <w:lang w:eastAsia="ru-RU"/>
              </w:rPr>
              <w:t xml:space="preserve"> </w:t>
            </w:r>
          </w:p>
        </w:tc>
      </w:tr>
      <w:tr w:rsidR="008B3FF4" w:rsidRPr="00892974" w14:paraId="50DC8AFF" w14:textId="77777777" w:rsidTr="00E75B68">
        <w:trPr>
          <w:trHeight w:val="841"/>
        </w:trPr>
        <w:tc>
          <w:tcPr>
            <w:tcW w:w="841" w:type="dxa"/>
            <w:vMerge w:val="restart"/>
            <w:shd w:val="clear" w:color="auto" w:fill="auto"/>
          </w:tcPr>
          <w:p w14:paraId="7D67D475" w14:textId="77A2EB41" w:rsidR="008B3FF4" w:rsidRDefault="008B3FF4" w:rsidP="006A06B2">
            <w:pPr>
              <w:pStyle w:val="TableParagraph"/>
              <w:rPr>
                <w:sz w:val="24"/>
                <w:szCs w:val="24"/>
              </w:rPr>
            </w:pPr>
            <w:r>
              <w:rPr>
                <w:sz w:val="24"/>
                <w:szCs w:val="24"/>
              </w:rPr>
              <w:t>ПКП-2</w:t>
            </w:r>
          </w:p>
        </w:tc>
        <w:tc>
          <w:tcPr>
            <w:tcW w:w="2218" w:type="dxa"/>
            <w:vMerge w:val="restart"/>
            <w:shd w:val="clear" w:color="auto" w:fill="auto"/>
          </w:tcPr>
          <w:p w14:paraId="134E951A" w14:textId="6EA34DD2" w:rsidR="008B3FF4" w:rsidRPr="007218AF" w:rsidRDefault="008B3FF4" w:rsidP="006A06B2">
            <w:pPr>
              <w:pStyle w:val="Default"/>
              <w:rPr>
                <w:rStyle w:val="FontStyle12"/>
                <w:rFonts w:eastAsia="Calibri"/>
                <w:sz w:val="24"/>
                <w:szCs w:val="24"/>
              </w:rPr>
            </w:pPr>
            <w:r w:rsidRPr="008B3FF4">
              <w:rPr>
                <w:rStyle w:val="FontStyle12"/>
                <w:rFonts w:eastAsia="Calibri"/>
                <w:sz w:val="24"/>
                <w:szCs w:val="24"/>
              </w:rPr>
              <w:t>Способность разрабатывать обоснованные финансовые и инвестиционные решения, направленные на рост стоимости организации</w:t>
            </w:r>
          </w:p>
        </w:tc>
        <w:tc>
          <w:tcPr>
            <w:tcW w:w="2743" w:type="dxa"/>
            <w:shd w:val="clear" w:color="auto" w:fill="auto"/>
          </w:tcPr>
          <w:p w14:paraId="48BABF04" w14:textId="2827F408" w:rsidR="008B3FF4" w:rsidRPr="007218AF" w:rsidRDefault="008B3FF4" w:rsidP="00091726">
            <w:pPr>
              <w:pStyle w:val="Style2"/>
              <w:rPr>
                <w:rStyle w:val="FontStyle12"/>
                <w:rFonts w:eastAsia="Calibri"/>
                <w:sz w:val="24"/>
                <w:szCs w:val="24"/>
              </w:rPr>
            </w:pPr>
            <w:r w:rsidRPr="00190F47">
              <w:rPr>
                <w:rStyle w:val="FontStyle12"/>
                <w:rFonts w:eastAsia="Calibri"/>
                <w:sz w:val="24"/>
                <w:szCs w:val="24"/>
              </w:rPr>
              <w:t>1</w:t>
            </w:r>
            <w:r>
              <w:t xml:space="preserve"> </w:t>
            </w:r>
            <w:r w:rsidRPr="008B3FF4">
              <w:rPr>
                <w:rStyle w:val="FontStyle12"/>
                <w:rFonts w:eastAsia="Calibri"/>
                <w:sz w:val="24"/>
                <w:szCs w:val="24"/>
              </w:rPr>
              <w:t>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4121" w:type="dxa"/>
            <w:shd w:val="clear" w:color="auto" w:fill="auto"/>
          </w:tcPr>
          <w:p w14:paraId="63D63075" w14:textId="6EE0A09D" w:rsidR="008B3FF4" w:rsidRDefault="008B3FF4" w:rsidP="005F3174">
            <w:pPr>
              <w:widowControl w:val="0"/>
              <w:tabs>
                <w:tab w:val="left" w:pos="993"/>
              </w:tabs>
              <w:autoSpaceDE w:val="0"/>
              <w:autoSpaceDN w:val="0"/>
              <w:spacing w:after="0"/>
              <w:rPr>
                <w:rStyle w:val="FontStyle12"/>
                <w:rFonts w:eastAsia="Calibri"/>
                <w:sz w:val="24"/>
                <w:szCs w:val="24"/>
                <w:lang w:eastAsia="ru-RU"/>
              </w:rPr>
            </w:pPr>
            <w:r w:rsidRPr="00936F95">
              <w:rPr>
                <w:rStyle w:val="FontStyle12"/>
                <w:rFonts w:eastAsia="Calibri"/>
                <w:b/>
                <w:sz w:val="24"/>
                <w:szCs w:val="24"/>
                <w:lang w:eastAsia="ru-RU"/>
              </w:rPr>
              <w:t>Знать –</w:t>
            </w:r>
            <w:r>
              <w:rPr>
                <w:rStyle w:val="FontStyle12"/>
                <w:rFonts w:eastAsia="Calibri"/>
                <w:b/>
                <w:sz w:val="24"/>
                <w:szCs w:val="24"/>
                <w:lang w:eastAsia="ru-RU"/>
              </w:rPr>
              <w:t xml:space="preserve"> </w:t>
            </w:r>
            <w:r w:rsidR="005D21D9" w:rsidRPr="005D21D9">
              <w:rPr>
                <w:rStyle w:val="FontStyle12"/>
                <w:rFonts w:eastAsia="Calibri"/>
                <w:bCs/>
                <w:sz w:val="24"/>
                <w:szCs w:val="24"/>
                <w:lang w:eastAsia="ru-RU"/>
              </w:rPr>
              <w:t>современные методы и методики для обоснования финансовых и инвестиционных решений</w:t>
            </w:r>
            <w:r w:rsidR="00007CF5">
              <w:rPr>
                <w:rStyle w:val="FontStyle12"/>
                <w:rFonts w:eastAsia="Calibri"/>
                <w:bCs/>
                <w:sz w:val="24"/>
                <w:szCs w:val="24"/>
                <w:lang w:eastAsia="ru-RU"/>
              </w:rPr>
              <w:t xml:space="preserve"> с учетом риска</w:t>
            </w:r>
            <w:r w:rsidR="005D21D9">
              <w:rPr>
                <w:rStyle w:val="FontStyle12"/>
                <w:rFonts w:eastAsia="Calibri"/>
                <w:sz w:val="24"/>
                <w:szCs w:val="24"/>
                <w:lang w:eastAsia="ru-RU"/>
              </w:rPr>
              <w:t>.</w:t>
            </w:r>
            <w:r w:rsidR="005D21D9" w:rsidRPr="005D21D9">
              <w:rPr>
                <w:rStyle w:val="FontStyle12"/>
                <w:rFonts w:eastAsia="Calibri"/>
                <w:sz w:val="24"/>
                <w:szCs w:val="24"/>
                <w:lang w:eastAsia="ru-RU"/>
              </w:rPr>
              <w:t xml:space="preserve"> </w:t>
            </w:r>
          </w:p>
          <w:p w14:paraId="697BE3BC" w14:textId="235A1725" w:rsidR="008B3FF4" w:rsidRPr="00892974" w:rsidRDefault="008B3FF4" w:rsidP="005F3174">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Pr>
                <w:rStyle w:val="FontStyle12"/>
                <w:rFonts w:eastAsia="Calibri"/>
                <w:b/>
                <w:sz w:val="24"/>
                <w:szCs w:val="24"/>
                <w:lang w:eastAsia="ru-RU"/>
              </w:rPr>
              <w:t>–</w:t>
            </w:r>
            <w:r w:rsidRPr="00936F95">
              <w:rPr>
                <w:rStyle w:val="FontStyle12"/>
                <w:rFonts w:eastAsia="Calibri"/>
                <w:b/>
                <w:sz w:val="24"/>
                <w:szCs w:val="24"/>
                <w:lang w:eastAsia="ru-RU"/>
              </w:rPr>
              <w:t xml:space="preserve"> </w:t>
            </w:r>
            <w:r w:rsidR="0073724B" w:rsidRPr="005D21D9">
              <w:rPr>
                <w:rStyle w:val="FontStyle12"/>
                <w:rFonts w:eastAsia="Calibri"/>
                <w:bCs/>
                <w:sz w:val="24"/>
                <w:szCs w:val="24"/>
                <w:lang w:eastAsia="ru-RU"/>
              </w:rPr>
              <w:t xml:space="preserve">обосновывать </w:t>
            </w:r>
            <w:r w:rsidR="0073724B">
              <w:rPr>
                <w:rStyle w:val="FontStyle12"/>
                <w:rFonts w:eastAsia="Calibri"/>
                <w:bCs/>
                <w:sz w:val="24"/>
                <w:szCs w:val="24"/>
                <w:lang w:eastAsia="ru-RU"/>
              </w:rPr>
              <w:t>финансовые</w:t>
            </w:r>
            <w:r w:rsidR="00062F7B">
              <w:rPr>
                <w:rStyle w:val="FontStyle12"/>
                <w:rFonts w:eastAsia="Calibri"/>
                <w:bCs/>
                <w:sz w:val="24"/>
                <w:szCs w:val="24"/>
                <w:lang w:eastAsia="ru-RU"/>
              </w:rPr>
              <w:t xml:space="preserve"> и инвестиционные решения, направленные на рост стоимости орган</w:t>
            </w:r>
            <w:r w:rsidR="0084734E">
              <w:rPr>
                <w:rStyle w:val="FontStyle12"/>
                <w:rFonts w:eastAsia="Calibri"/>
                <w:bCs/>
                <w:sz w:val="24"/>
                <w:szCs w:val="24"/>
                <w:lang w:eastAsia="ru-RU"/>
              </w:rPr>
              <w:t>и</w:t>
            </w:r>
            <w:r w:rsidR="00062F7B">
              <w:rPr>
                <w:rStyle w:val="FontStyle12"/>
                <w:rFonts w:eastAsia="Calibri"/>
                <w:bCs/>
                <w:sz w:val="24"/>
                <w:szCs w:val="24"/>
                <w:lang w:eastAsia="ru-RU"/>
              </w:rPr>
              <w:t>зации</w:t>
            </w:r>
            <w:r w:rsidR="0062267B">
              <w:rPr>
                <w:rStyle w:val="FontStyle12"/>
                <w:rFonts w:eastAsia="Calibri"/>
                <w:bCs/>
                <w:sz w:val="24"/>
                <w:szCs w:val="24"/>
                <w:lang w:eastAsia="ru-RU"/>
              </w:rPr>
              <w:t xml:space="preserve"> с учетом оценки устойчивости инвестиционного проекта, его чувствительности к базовым параметрам его реализации, рассчитывать его финансовую реализуемость и эффективность с </w:t>
            </w:r>
            <w:r w:rsidR="0062267B">
              <w:rPr>
                <w:rStyle w:val="FontStyle12"/>
                <w:rFonts w:eastAsia="Calibri"/>
                <w:bCs/>
                <w:sz w:val="24"/>
                <w:szCs w:val="24"/>
                <w:lang w:eastAsia="ru-RU"/>
              </w:rPr>
              <w:lastRenderedPageBreak/>
              <w:t xml:space="preserve">применением различных </w:t>
            </w:r>
            <w:r w:rsidR="0037527E">
              <w:rPr>
                <w:rStyle w:val="FontStyle12"/>
                <w:rFonts w:eastAsia="Calibri"/>
                <w:bCs/>
                <w:sz w:val="24"/>
                <w:szCs w:val="24"/>
                <w:lang w:eastAsia="ru-RU"/>
              </w:rPr>
              <w:t xml:space="preserve">методов и </w:t>
            </w:r>
            <w:r w:rsidR="0062267B">
              <w:rPr>
                <w:rStyle w:val="FontStyle12"/>
                <w:rFonts w:eastAsia="Calibri"/>
                <w:bCs/>
                <w:sz w:val="24"/>
                <w:szCs w:val="24"/>
                <w:lang w:eastAsia="ru-RU"/>
              </w:rPr>
              <w:t>моделей.</w:t>
            </w:r>
          </w:p>
        </w:tc>
      </w:tr>
      <w:tr w:rsidR="008B3FF4" w:rsidRPr="00892974" w14:paraId="10358D3E" w14:textId="77777777" w:rsidTr="00DD1EC5">
        <w:trPr>
          <w:trHeight w:val="1948"/>
        </w:trPr>
        <w:tc>
          <w:tcPr>
            <w:tcW w:w="841" w:type="dxa"/>
            <w:vMerge/>
            <w:shd w:val="clear" w:color="auto" w:fill="auto"/>
          </w:tcPr>
          <w:p w14:paraId="37CD4176" w14:textId="77777777" w:rsidR="008B3FF4" w:rsidRDefault="008B3FF4" w:rsidP="006A06B2">
            <w:pPr>
              <w:pStyle w:val="TableParagraph"/>
              <w:rPr>
                <w:sz w:val="24"/>
                <w:szCs w:val="24"/>
              </w:rPr>
            </w:pPr>
          </w:p>
        </w:tc>
        <w:tc>
          <w:tcPr>
            <w:tcW w:w="2218" w:type="dxa"/>
            <w:vMerge/>
            <w:shd w:val="clear" w:color="auto" w:fill="auto"/>
          </w:tcPr>
          <w:p w14:paraId="58552A20" w14:textId="77777777" w:rsidR="008B3FF4" w:rsidRPr="007218AF" w:rsidRDefault="008B3FF4" w:rsidP="006A06B2">
            <w:pPr>
              <w:pStyle w:val="Default"/>
            </w:pPr>
          </w:p>
        </w:tc>
        <w:tc>
          <w:tcPr>
            <w:tcW w:w="2743" w:type="dxa"/>
            <w:shd w:val="clear" w:color="auto" w:fill="auto"/>
          </w:tcPr>
          <w:p w14:paraId="563DFACB" w14:textId="4FB8FB5F" w:rsidR="008B3FF4" w:rsidRPr="007218AF" w:rsidRDefault="008B3FF4" w:rsidP="006A06B2">
            <w:pPr>
              <w:pStyle w:val="Style2"/>
              <w:spacing w:line="240" w:lineRule="auto"/>
              <w:rPr>
                <w:rStyle w:val="FontStyle12"/>
                <w:rFonts w:eastAsia="Calibri"/>
                <w:sz w:val="24"/>
                <w:szCs w:val="24"/>
              </w:rPr>
            </w:pPr>
            <w:r w:rsidRPr="00190F47">
              <w:rPr>
                <w:rStyle w:val="FontStyle12"/>
                <w:rFonts w:eastAsia="Calibri"/>
                <w:sz w:val="24"/>
                <w:szCs w:val="24"/>
              </w:rPr>
              <w:t>2.</w:t>
            </w:r>
            <w:r>
              <w:t xml:space="preserve"> </w:t>
            </w:r>
            <w:r w:rsidRPr="008B3FF4">
              <w:rPr>
                <w:rStyle w:val="FontStyle12"/>
                <w:rFonts w:eastAsia="Calibri"/>
                <w:sz w:val="24"/>
                <w:szCs w:val="24"/>
              </w:rPr>
              <w:t xml:space="preserve">Предлагает финансовые и инвестиционные решения, направленные на рост стоимости организации </w:t>
            </w:r>
          </w:p>
        </w:tc>
        <w:tc>
          <w:tcPr>
            <w:tcW w:w="4121" w:type="dxa"/>
            <w:shd w:val="clear" w:color="auto" w:fill="auto"/>
          </w:tcPr>
          <w:p w14:paraId="22CB308A" w14:textId="02E71525" w:rsidR="008B3FF4" w:rsidRPr="00936F95" w:rsidRDefault="008B3FF4" w:rsidP="006A06B2">
            <w:pPr>
              <w:widowControl w:val="0"/>
              <w:tabs>
                <w:tab w:val="left" w:pos="993"/>
              </w:tabs>
              <w:autoSpaceDE w:val="0"/>
              <w:autoSpaceDN w:val="0"/>
              <w:spacing w:after="0"/>
              <w:rPr>
                <w:rStyle w:val="FontStyle12"/>
                <w:rFonts w:eastAsia="Calibri"/>
                <w:b/>
                <w:sz w:val="24"/>
                <w:szCs w:val="24"/>
                <w:lang w:eastAsia="ru-RU"/>
              </w:rPr>
            </w:pPr>
            <w:r w:rsidRPr="00936F95">
              <w:rPr>
                <w:rStyle w:val="FontStyle12"/>
                <w:rFonts w:eastAsia="Calibri"/>
                <w:b/>
                <w:sz w:val="24"/>
                <w:szCs w:val="24"/>
                <w:lang w:eastAsia="ru-RU"/>
              </w:rPr>
              <w:t xml:space="preserve">Знать – </w:t>
            </w:r>
            <w:r>
              <w:rPr>
                <w:rStyle w:val="FontStyle12"/>
                <w:rFonts w:eastAsia="Calibri"/>
                <w:sz w:val="24"/>
                <w:szCs w:val="24"/>
                <w:lang w:eastAsia="ru-RU"/>
              </w:rPr>
              <w:t>основные финансово-экономические задачи, стоящие перед организацией</w:t>
            </w:r>
            <w:r w:rsidR="00642A1E">
              <w:rPr>
                <w:rStyle w:val="FontStyle12"/>
                <w:rFonts w:eastAsia="Calibri"/>
                <w:sz w:val="24"/>
                <w:szCs w:val="24"/>
                <w:lang w:eastAsia="ru-RU"/>
              </w:rPr>
              <w:t xml:space="preserve">, выявлять риски на финансовом рынке </w:t>
            </w:r>
            <w:r w:rsidR="0084734E">
              <w:rPr>
                <w:rStyle w:val="FontStyle12"/>
                <w:rFonts w:eastAsia="Calibri"/>
                <w:sz w:val="24"/>
                <w:szCs w:val="24"/>
                <w:lang w:eastAsia="ru-RU"/>
              </w:rPr>
              <w:t>и предлагать финансовые решения развития организации</w:t>
            </w:r>
            <w:r w:rsidR="0073724B">
              <w:rPr>
                <w:rStyle w:val="FontStyle12"/>
                <w:rFonts w:eastAsia="Calibri"/>
                <w:sz w:val="24"/>
                <w:szCs w:val="24"/>
                <w:lang w:eastAsia="ru-RU"/>
              </w:rPr>
              <w:t xml:space="preserve"> в целом и ее инвестиционной деятельности</w:t>
            </w:r>
            <w:r w:rsidR="0037527E">
              <w:rPr>
                <w:rStyle w:val="FontStyle12"/>
                <w:rFonts w:eastAsia="Calibri"/>
                <w:sz w:val="24"/>
                <w:szCs w:val="24"/>
                <w:lang w:eastAsia="ru-RU"/>
              </w:rPr>
              <w:t xml:space="preserve"> </w:t>
            </w:r>
            <w:r w:rsidR="00E73696">
              <w:rPr>
                <w:rStyle w:val="FontStyle12"/>
                <w:rFonts w:eastAsia="Calibri"/>
                <w:sz w:val="24"/>
                <w:szCs w:val="24"/>
                <w:lang w:eastAsia="ru-RU"/>
              </w:rPr>
              <w:t xml:space="preserve">на финансовом рынке. </w:t>
            </w:r>
          </w:p>
          <w:p w14:paraId="6811DC19" w14:textId="6AF5C329" w:rsidR="008B3FF4" w:rsidRPr="00892974" w:rsidRDefault="008B3FF4" w:rsidP="006A06B2">
            <w:pPr>
              <w:widowControl w:val="0"/>
              <w:tabs>
                <w:tab w:val="left" w:pos="993"/>
              </w:tabs>
              <w:autoSpaceDE w:val="0"/>
              <w:autoSpaceDN w:val="0"/>
              <w:spacing w:after="0"/>
            </w:pPr>
            <w:r w:rsidRPr="00936F95">
              <w:rPr>
                <w:rStyle w:val="FontStyle12"/>
                <w:rFonts w:eastAsia="Calibri"/>
                <w:b/>
                <w:sz w:val="24"/>
                <w:szCs w:val="24"/>
                <w:lang w:eastAsia="ru-RU"/>
              </w:rPr>
              <w:t xml:space="preserve">Уметь </w:t>
            </w:r>
            <w:r>
              <w:rPr>
                <w:rStyle w:val="FontStyle12"/>
                <w:rFonts w:eastAsia="Calibri"/>
                <w:b/>
                <w:sz w:val="24"/>
                <w:szCs w:val="24"/>
                <w:lang w:eastAsia="ru-RU"/>
              </w:rPr>
              <w:t>–</w:t>
            </w:r>
            <w:r w:rsidRPr="00936F95">
              <w:t xml:space="preserve"> </w:t>
            </w:r>
            <w:r>
              <w:rPr>
                <w:rStyle w:val="FontStyle12"/>
                <w:rFonts w:eastAsia="Calibri"/>
                <w:sz w:val="24"/>
                <w:szCs w:val="24"/>
                <w:lang w:eastAsia="ru-RU"/>
              </w:rPr>
              <w:t>разрабатывать эффективные решения при реализации финансово-экономических задач</w:t>
            </w:r>
            <w:r w:rsidR="0037527E">
              <w:rPr>
                <w:rStyle w:val="FontStyle12"/>
                <w:rFonts w:eastAsia="Calibri"/>
                <w:sz w:val="24"/>
                <w:szCs w:val="24"/>
                <w:lang w:eastAsia="ru-RU"/>
              </w:rPr>
              <w:t xml:space="preserve"> на финансовом рынке при выборе объектов инвестирования </w:t>
            </w:r>
            <w:r w:rsidR="0037527E" w:rsidRPr="0037527E">
              <w:rPr>
                <w:rStyle w:val="FontStyle12"/>
                <w:rFonts w:eastAsia="Calibri"/>
                <w:sz w:val="24"/>
                <w:szCs w:val="24"/>
                <w:lang w:eastAsia="ru-RU"/>
              </w:rPr>
              <w:t>исходя из соотношения «доходность-риск»</w:t>
            </w:r>
            <w:r w:rsidR="0084734E">
              <w:rPr>
                <w:rStyle w:val="FontStyle12"/>
                <w:rFonts w:eastAsia="Calibri"/>
                <w:sz w:val="24"/>
                <w:szCs w:val="24"/>
                <w:lang w:eastAsia="ru-RU"/>
              </w:rPr>
              <w:t>.</w:t>
            </w:r>
            <w:r w:rsidR="0037527E">
              <w:t xml:space="preserve"> Уметь оценивать риск, доходность, </w:t>
            </w:r>
            <w:r w:rsidR="00260F0B">
              <w:t xml:space="preserve">эффективность </w:t>
            </w:r>
            <w:r w:rsidR="0037527E">
              <w:t xml:space="preserve">инвестирования в </w:t>
            </w:r>
            <w:r w:rsidR="00260F0B">
              <w:t xml:space="preserve">отдельные </w:t>
            </w:r>
            <w:r w:rsidR="0037527E">
              <w:t xml:space="preserve">финансовые активы и при формировании </w:t>
            </w:r>
            <w:r w:rsidR="00260F0B">
              <w:t xml:space="preserve">инвестиционного </w:t>
            </w:r>
            <w:r w:rsidR="0037527E">
              <w:t>портфеля</w:t>
            </w:r>
            <w:r w:rsidR="00260F0B">
              <w:t>.</w:t>
            </w:r>
            <w:r w:rsidR="0037527E">
              <w:t xml:space="preserve"> </w:t>
            </w:r>
          </w:p>
        </w:tc>
      </w:tr>
      <w:tr w:rsidR="008B3FF4" w:rsidRPr="00892974" w14:paraId="4F4F154B" w14:textId="77777777" w:rsidTr="00DD1EC5">
        <w:trPr>
          <w:trHeight w:val="1948"/>
        </w:trPr>
        <w:tc>
          <w:tcPr>
            <w:tcW w:w="841" w:type="dxa"/>
            <w:vMerge/>
            <w:tcBorders>
              <w:bottom w:val="single" w:sz="4" w:space="0" w:color="000000"/>
            </w:tcBorders>
            <w:shd w:val="clear" w:color="auto" w:fill="auto"/>
          </w:tcPr>
          <w:p w14:paraId="78373E5E" w14:textId="77777777" w:rsidR="008B3FF4" w:rsidRDefault="008B3FF4" w:rsidP="006A06B2">
            <w:pPr>
              <w:pStyle w:val="TableParagraph"/>
              <w:rPr>
                <w:sz w:val="24"/>
                <w:szCs w:val="24"/>
              </w:rPr>
            </w:pPr>
          </w:p>
        </w:tc>
        <w:tc>
          <w:tcPr>
            <w:tcW w:w="2218" w:type="dxa"/>
            <w:vMerge/>
            <w:tcBorders>
              <w:bottom w:val="single" w:sz="4" w:space="0" w:color="auto"/>
            </w:tcBorders>
            <w:shd w:val="clear" w:color="auto" w:fill="auto"/>
          </w:tcPr>
          <w:p w14:paraId="7A608B6A" w14:textId="77777777" w:rsidR="008B3FF4" w:rsidRPr="007218AF" w:rsidRDefault="008B3FF4" w:rsidP="006A06B2">
            <w:pPr>
              <w:pStyle w:val="Default"/>
            </w:pPr>
          </w:p>
        </w:tc>
        <w:tc>
          <w:tcPr>
            <w:tcW w:w="2743" w:type="dxa"/>
            <w:tcBorders>
              <w:bottom w:val="single" w:sz="4" w:space="0" w:color="000000"/>
            </w:tcBorders>
            <w:shd w:val="clear" w:color="auto" w:fill="auto"/>
          </w:tcPr>
          <w:p w14:paraId="64D157AB" w14:textId="386CA743" w:rsidR="008B3FF4" w:rsidRPr="00190F47" w:rsidRDefault="008B3FF4" w:rsidP="006A06B2">
            <w:pPr>
              <w:pStyle w:val="Style2"/>
              <w:spacing w:line="240" w:lineRule="auto"/>
              <w:rPr>
                <w:rStyle w:val="FontStyle12"/>
                <w:rFonts w:eastAsia="Calibri"/>
                <w:sz w:val="24"/>
                <w:szCs w:val="24"/>
              </w:rPr>
            </w:pPr>
            <w:r>
              <w:rPr>
                <w:rStyle w:val="FontStyle12"/>
                <w:rFonts w:eastAsia="Calibri"/>
                <w:sz w:val="24"/>
                <w:szCs w:val="24"/>
              </w:rPr>
              <w:t>3.</w:t>
            </w:r>
            <w:r w:rsidRPr="008B3FF4">
              <w:rPr>
                <w:rStyle w:val="FontStyle12"/>
                <w:rFonts w:eastAsia="Calibri"/>
                <w:sz w:val="24"/>
                <w:szCs w:val="24"/>
              </w:rPr>
              <w:t>Использует современные информационные технологии для разработки и обоснования финансовых и инвестиционных решений</w:t>
            </w:r>
          </w:p>
        </w:tc>
        <w:tc>
          <w:tcPr>
            <w:tcW w:w="4121" w:type="dxa"/>
            <w:tcBorders>
              <w:bottom w:val="single" w:sz="4" w:space="0" w:color="000000"/>
            </w:tcBorders>
            <w:shd w:val="clear" w:color="auto" w:fill="auto"/>
          </w:tcPr>
          <w:p w14:paraId="60B3C733" w14:textId="54569473" w:rsidR="008B3FF4" w:rsidRDefault="007F6A7A" w:rsidP="006A06B2">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t xml:space="preserve">Знать - </w:t>
            </w:r>
            <w:r w:rsidRPr="007F6A7A">
              <w:rPr>
                <w:rStyle w:val="FontStyle12"/>
                <w:rFonts w:eastAsia="Calibri"/>
                <w:bCs/>
                <w:sz w:val="24"/>
                <w:szCs w:val="24"/>
                <w:lang w:eastAsia="ru-RU"/>
              </w:rPr>
              <w:t>современные информационные технологии</w:t>
            </w:r>
            <w:r w:rsidR="00BC16D2">
              <w:rPr>
                <w:rStyle w:val="FontStyle12"/>
                <w:rFonts w:eastAsia="Calibri"/>
                <w:bCs/>
                <w:sz w:val="24"/>
                <w:szCs w:val="24"/>
                <w:lang w:eastAsia="ru-RU"/>
              </w:rPr>
              <w:t xml:space="preserve"> для расчета рисков инвестирования. </w:t>
            </w:r>
          </w:p>
          <w:p w14:paraId="4E1D2631" w14:textId="79C97F82" w:rsidR="007F6A7A" w:rsidRPr="00936F95" w:rsidRDefault="007F6A7A" w:rsidP="006A06B2">
            <w:pPr>
              <w:widowControl w:val="0"/>
              <w:tabs>
                <w:tab w:val="left" w:pos="993"/>
              </w:tabs>
              <w:autoSpaceDE w:val="0"/>
              <w:autoSpaceDN w:val="0"/>
              <w:spacing w:after="0"/>
              <w:rPr>
                <w:rStyle w:val="FontStyle12"/>
                <w:rFonts w:eastAsia="Calibri"/>
                <w:b/>
                <w:sz w:val="24"/>
                <w:szCs w:val="24"/>
                <w:lang w:eastAsia="ru-RU"/>
              </w:rPr>
            </w:pPr>
            <w:r w:rsidRPr="007F6A7A">
              <w:rPr>
                <w:rStyle w:val="FontStyle12"/>
                <w:rFonts w:eastAsia="Calibri"/>
                <w:b/>
                <w:sz w:val="24"/>
                <w:szCs w:val="24"/>
                <w:lang w:eastAsia="ru-RU"/>
              </w:rPr>
              <w:t xml:space="preserve">Уметь </w:t>
            </w:r>
            <w:r>
              <w:rPr>
                <w:rStyle w:val="FontStyle12"/>
                <w:rFonts w:eastAsia="Calibri"/>
                <w:bCs/>
                <w:sz w:val="24"/>
                <w:szCs w:val="24"/>
                <w:lang w:eastAsia="ru-RU"/>
              </w:rPr>
              <w:t>– разрабатывать и обосновывать финансовые и инвестиционные решения</w:t>
            </w:r>
            <w:r w:rsidR="00BC16D2">
              <w:t xml:space="preserve"> </w:t>
            </w:r>
            <w:r w:rsidR="00BC16D2" w:rsidRPr="00BC16D2">
              <w:rPr>
                <w:rStyle w:val="FontStyle12"/>
                <w:rFonts w:eastAsia="Calibri"/>
                <w:bCs/>
                <w:sz w:val="24"/>
                <w:szCs w:val="24"/>
                <w:lang w:eastAsia="ru-RU"/>
              </w:rPr>
              <w:t>в условиях риска</w:t>
            </w:r>
            <w:r>
              <w:rPr>
                <w:rStyle w:val="FontStyle12"/>
                <w:rFonts w:eastAsia="Calibri"/>
                <w:bCs/>
                <w:sz w:val="24"/>
                <w:szCs w:val="24"/>
                <w:lang w:eastAsia="ru-RU"/>
              </w:rPr>
              <w:t>.</w:t>
            </w:r>
          </w:p>
        </w:tc>
      </w:tr>
    </w:tbl>
    <w:p w14:paraId="0027C31B" w14:textId="1EB27234" w:rsidR="002334FE" w:rsidRPr="0062267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116374931"/>
      <w:r w:rsidRPr="0062267B">
        <w:rPr>
          <w:bCs/>
          <w:color w:val="auto"/>
          <w:kern w:val="32"/>
          <w:sz w:val="32"/>
          <w:szCs w:val="32"/>
          <w:lang w:eastAsia="ru-RU"/>
        </w:rPr>
        <w:t xml:space="preserve">3. </w:t>
      </w:r>
      <w:r w:rsidR="00A5167A" w:rsidRPr="0062267B">
        <w:rPr>
          <w:bCs/>
          <w:color w:val="auto"/>
          <w:kern w:val="32"/>
          <w:sz w:val="28"/>
          <w:szCs w:val="28"/>
          <w:lang w:eastAsia="ru-RU"/>
        </w:rPr>
        <w:t>Место дисциплины в структуре образовательной программы</w:t>
      </w:r>
      <w:bookmarkEnd w:id="9"/>
    </w:p>
    <w:p w14:paraId="10748A4D" w14:textId="58ABEDA7" w:rsidR="00083704" w:rsidRPr="00AB478B" w:rsidRDefault="00A5167A" w:rsidP="000C24CE">
      <w:pPr>
        <w:pStyle w:val="10"/>
        <w:spacing w:before="0" w:after="0" w:line="360" w:lineRule="auto"/>
        <w:ind w:firstLine="720"/>
        <w:jc w:val="both"/>
        <w:rPr>
          <w:sz w:val="28"/>
          <w:szCs w:val="28"/>
        </w:rPr>
      </w:pPr>
      <w:r w:rsidRPr="0062267B">
        <w:rPr>
          <w:sz w:val="28"/>
          <w:szCs w:val="28"/>
          <w:lang w:eastAsia="ru-RU"/>
        </w:rPr>
        <w:t xml:space="preserve">Дисциплина </w:t>
      </w:r>
      <w:r w:rsidR="00750B90" w:rsidRPr="0062267B">
        <w:rPr>
          <w:sz w:val="28"/>
          <w:szCs w:val="28"/>
        </w:rPr>
        <w:t>«</w:t>
      </w:r>
      <w:r w:rsidR="009155D2" w:rsidRPr="0062267B">
        <w:rPr>
          <w:sz w:val="28"/>
          <w:szCs w:val="28"/>
        </w:rPr>
        <w:t>Риск</w:t>
      </w:r>
      <w:r w:rsidR="005672A6">
        <w:rPr>
          <w:sz w:val="28"/>
          <w:szCs w:val="28"/>
        </w:rPr>
        <w:t xml:space="preserve">и </w:t>
      </w:r>
      <w:r w:rsidR="0062267B" w:rsidRPr="0062267B">
        <w:rPr>
          <w:sz w:val="28"/>
          <w:szCs w:val="28"/>
        </w:rPr>
        <w:t>инвестиционной деятельности</w:t>
      </w:r>
      <w:r w:rsidR="00750B90" w:rsidRPr="0062267B">
        <w:rPr>
          <w:sz w:val="28"/>
          <w:szCs w:val="28"/>
        </w:rPr>
        <w:t>»</w:t>
      </w:r>
      <w:r w:rsidR="000C24CE" w:rsidRPr="0062267B">
        <w:rPr>
          <w:sz w:val="28"/>
          <w:szCs w:val="28"/>
        </w:rPr>
        <w:t xml:space="preserve"> </w:t>
      </w:r>
      <w:r w:rsidR="000411E6">
        <w:rPr>
          <w:sz w:val="28"/>
          <w:szCs w:val="28"/>
        </w:rPr>
        <w:t xml:space="preserve">относится к модулю профиля </w:t>
      </w:r>
      <w:r w:rsidR="000411E6" w:rsidRPr="0062267B">
        <w:rPr>
          <w:sz w:val="28"/>
          <w:szCs w:val="28"/>
        </w:rPr>
        <w:t>«Финансы и инвестиции»</w:t>
      </w:r>
      <w:r w:rsidR="000411E6">
        <w:rPr>
          <w:sz w:val="28"/>
          <w:szCs w:val="28"/>
        </w:rPr>
        <w:t xml:space="preserve"> образовательной программы </w:t>
      </w:r>
      <w:r w:rsidR="000411E6" w:rsidRPr="0062267B">
        <w:rPr>
          <w:sz w:val="28"/>
          <w:szCs w:val="28"/>
        </w:rPr>
        <w:t>«Экономика и финансы»</w:t>
      </w:r>
      <w:r w:rsidR="000411E6">
        <w:rPr>
          <w:sz w:val="28"/>
          <w:szCs w:val="28"/>
        </w:rPr>
        <w:t xml:space="preserve"> </w:t>
      </w:r>
      <w:r w:rsidR="00750B90" w:rsidRPr="0062267B">
        <w:rPr>
          <w:sz w:val="28"/>
          <w:szCs w:val="28"/>
        </w:rPr>
        <w:t>по направлению подготовки 38.0</w:t>
      </w:r>
      <w:r w:rsidR="0053329A" w:rsidRPr="0062267B">
        <w:rPr>
          <w:sz w:val="28"/>
          <w:szCs w:val="28"/>
        </w:rPr>
        <w:t>3</w:t>
      </w:r>
      <w:r w:rsidR="00750B90" w:rsidRPr="0062267B">
        <w:rPr>
          <w:sz w:val="28"/>
          <w:szCs w:val="28"/>
        </w:rPr>
        <w:t>.01 «Экономика».</w:t>
      </w:r>
    </w:p>
    <w:p w14:paraId="61EA54E2" w14:textId="77777777" w:rsidR="00565045" w:rsidRPr="0035486A" w:rsidRDefault="001F04D8" w:rsidP="00565045">
      <w:pPr>
        <w:pStyle w:val="1"/>
        <w:spacing w:before="0" w:after="0" w:line="360" w:lineRule="auto"/>
        <w:ind w:firstLine="709"/>
        <w:jc w:val="both"/>
        <w:rPr>
          <w:sz w:val="28"/>
          <w:szCs w:val="28"/>
        </w:rPr>
      </w:pPr>
      <w:bookmarkStart w:id="10" w:name="_Toc116374932"/>
      <w:r w:rsidRPr="00AB478B">
        <w:rPr>
          <w:bCs/>
          <w:color w:val="auto"/>
          <w:kern w:val="32"/>
          <w:sz w:val="28"/>
          <w:szCs w:val="28"/>
          <w:lang w:eastAsia="ru-RU"/>
        </w:rPr>
        <w:t xml:space="preserve">4. </w:t>
      </w:r>
      <w:bookmarkStart w:id="11" w:name="h.3dy6vkm" w:colFirst="0" w:colLast="0"/>
      <w:bookmarkEnd w:id="11"/>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p>
    <w:tbl>
      <w:tblPr>
        <w:tblW w:w="99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2410"/>
        <w:gridCol w:w="2410"/>
      </w:tblGrid>
      <w:tr w:rsidR="00565045" w:rsidRPr="00565045" w14:paraId="1A5B9B7B" w14:textId="77777777" w:rsidTr="00E75B68">
        <w:trPr>
          <w:trHeight w:val="380"/>
          <w:jc w:val="right"/>
        </w:trPr>
        <w:tc>
          <w:tcPr>
            <w:tcW w:w="5103" w:type="dxa"/>
          </w:tcPr>
          <w:p w14:paraId="75C7510C"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410" w:type="dxa"/>
          </w:tcPr>
          <w:p w14:paraId="7A7D41CD"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2410" w:type="dxa"/>
          </w:tcPr>
          <w:p w14:paraId="32524CD6" w14:textId="6AD73BC6" w:rsidR="00565045" w:rsidRPr="00565045" w:rsidRDefault="001B4301" w:rsidP="00565045">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Семестр 8</w:t>
            </w:r>
          </w:p>
          <w:p w14:paraId="1A5A6EDC" w14:textId="77777777"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14:paraId="6730A6D2" w14:textId="77777777" w:rsidTr="00E75B68">
        <w:trPr>
          <w:trHeight w:val="146"/>
          <w:jc w:val="right"/>
        </w:trPr>
        <w:tc>
          <w:tcPr>
            <w:tcW w:w="5103" w:type="dxa"/>
          </w:tcPr>
          <w:p w14:paraId="476881F1"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410" w:type="dxa"/>
            <w:vAlign w:val="center"/>
          </w:tcPr>
          <w:p w14:paraId="0F4DE69A" w14:textId="77777777"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2410" w:type="dxa"/>
            <w:vAlign w:val="center"/>
          </w:tcPr>
          <w:p w14:paraId="3A945293" w14:textId="77777777" w:rsidR="00BF4F37" w:rsidRPr="00565045" w:rsidRDefault="005C0F17" w:rsidP="00BF4F37">
            <w:pPr>
              <w:spacing w:after="0"/>
              <w:jc w:val="center"/>
              <w:rPr>
                <w:rFonts w:ascii="Times New Roman" w:hAnsi="Times New Roman"/>
              </w:rPr>
            </w:pPr>
            <w:r>
              <w:rPr>
                <w:rFonts w:ascii="Times New Roman" w:hAnsi="Times New Roman"/>
              </w:rPr>
              <w:t>108</w:t>
            </w:r>
          </w:p>
        </w:tc>
      </w:tr>
      <w:tr w:rsidR="00BF4F37" w:rsidRPr="00565045" w14:paraId="43A46B8B" w14:textId="77777777" w:rsidTr="00E75B68">
        <w:trPr>
          <w:jc w:val="right"/>
        </w:trPr>
        <w:tc>
          <w:tcPr>
            <w:tcW w:w="5103" w:type="dxa"/>
          </w:tcPr>
          <w:p w14:paraId="507CA2D3"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410" w:type="dxa"/>
          </w:tcPr>
          <w:p w14:paraId="587F5F01" w14:textId="5C368222" w:rsidR="00BF4F37" w:rsidRPr="00565045" w:rsidRDefault="00224661" w:rsidP="00BF4F37">
            <w:pPr>
              <w:spacing w:after="0"/>
              <w:jc w:val="center"/>
              <w:rPr>
                <w:rFonts w:ascii="Times New Roman" w:hAnsi="Times New Roman"/>
              </w:rPr>
            </w:pPr>
            <w:r>
              <w:rPr>
                <w:rFonts w:ascii="Times New Roman" w:hAnsi="Times New Roman"/>
              </w:rPr>
              <w:t>3</w:t>
            </w:r>
            <w:r w:rsidR="001B4301">
              <w:t>2</w:t>
            </w:r>
          </w:p>
        </w:tc>
        <w:tc>
          <w:tcPr>
            <w:tcW w:w="2410" w:type="dxa"/>
          </w:tcPr>
          <w:p w14:paraId="296C87D9" w14:textId="4F351079" w:rsidR="00BF4F37" w:rsidRPr="00565045" w:rsidRDefault="00224661" w:rsidP="00BF4F37">
            <w:pPr>
              <w:spacing w:after="0"/>
              <w:jc w:val="center"/>
              <w:rPr>
                <w:rFonts w:ascii="Times New Roman" w:hAnsi="Times New Roman"/>
              </w:rPr>
            </w:pPr>
            <w:r>
              <w:rPr>
                <w:rFonts w:ascii="Times New Roman" w:hAnsi="Times New Roman"/>
              </w:rPr>
              <w:t>3</w:t>
            </w:r>
            <w:r w:rsidR="001B4301">
              <w:t>2</w:t>
            </w:r>
          </w:p>
        </w:tc>
      </w:tr>
      <w:tr w:rsidR="00BF4F37" w:rsidRPr="00565045" w14:paraId="5147D058" w14:textId="77777777" w:rsidTr="00E75B68">
        <w:trPr>
          <w:jc w:val="right"/>
        </w:trPr>
        <w:tc>
          <w:tcPr>
            <w:tcW w:w="5103" w:type="dxa"/>
          </w:tcPr>
          <w:p w14:paraId="15BE99ED"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410" w:type="dxa"/>
          </w:tcPr>
          <w:p w14:paraId="4C23D830" w14:textId="77777777" w:rsidR="00BF4F37" w:rsidRPr="00565045" w:rsidRDefault="005C0F17" w:rsidP="00BF4F37">
            <w:pPr>
              <w:spacing w:after="0"/>
              <w:jc w:val="center"/>
              <w:rPr>
                <w:rFonts w:ascii="Times New Roman" w:hAnsi="Times New Roman"/>
              </w:rPr>
            </w:pPr>
            <w:r>
              <w:rPr>
                <w:rFonts w:ascii="Times New Roman" w:hAnsi="Times New Roman"/>
              </w:rPr>
              <w:t>16</w:t>
            </w:r>
          </w:p>
        </w:tc>
        <w:tc>
          <w:tcPr>
            <w:tcW w:w="2410" w:type="dxa"/>
          </w:tcPr>
          <w:p w14:paraId="16298108" w14:textId="77777777" w:rsidR="00BF4F37" w:rsidRPr="00565045" w:rsidRDefault="005C0F17" w:rsidP="00BF4F37">
            <w:pPr>
              <w:spacing w:after="0"/>
              <w:jc w:val="center"/>
              <w:rPr>
                <w:rFonts w:ascii="Times New Roman" w:hAnsi="Times New Roman"/>
              </w:rPr>
            </w:pPr>
            <w:r>
              <w:rPr>
                <w:rFonts w:ascii="Times New Roman" w:hAnsi="Times New Roman"/>
              </w:rPr>
              <w:t>16</w:t>
            </w:r>
          </w:p>
        </w:tc>
      </w:tr>
      <w:tr w:rsidR="00BF4F37" w:rsidRPr="00565045" w14:paraId="2378CA8B" w14:textId="77777777" w:rsidTr="00E75B68">
        <w:trPr>
          <w:jc w:val="right"/>
        </w:trPr>
        <w:tc>
          <w:tcPr>
            <w:tcW w:w="5103" w:type="dxa"/>
          </w:tcPr>
          <w:p w14:paraId="4B10A1E6" w14:textId="3FE32799"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Семинары, </w:t>
            </w:r>
            <w:r w:rsidR="001B4301" w:rsidRPr="00565045">
              <w:rPr>
                <w:rFonts w:ascii="Times New Roman" w:hAnsi="Times New Roman"/>
                <w:i/>
              </w:rPr>
              <w:t>практические занятия</w:t>
            </w:r>
          </w:p>
        </w:tc>
        <w:tc>
          <w:tcPr>
            <w:tcW w:w="2410" w:type="dxa"/>
          </w:tcPr>
          <w:p w14:paraId="581FDDE7" w14:textId="2906F807" w:rsidR="00BF4F37" w:rsidRPr="00565045" w:rsidRDefault="00224661" w:rsidP="00BF4F37">
            <w:pPr>
              <w:spacing w:after="0"/>
              <w:jc w:val="center"/>
              <w:rPr>
                <w:rFonts w:ascii="Times New Roman" w:hAnsi="Times New Roman"/>
              </w:rPr>
            </w:pPr>
            <w:r>
              <w:rPr>
                <w:rFonts w:ascii="Times New Roman" w:hAnsi="Times New Roman"/>
              </w:rPr>
              <w:t>1</w:t>
            </w:r>
            <w:r w:rsidR="001B4301">
              <w:t>6</w:t>
            </w:r>
          </w:p>
        </w:tc>
        <w:tc>
          <w:tcPr>
            <w:tcW w:w="2410" w:type="dxa"/>
          </w:tcPr>
          <w:p w14:paraId="5990CF97" w14:textId="62B1A936" w:rsidR="00BF4F37" w:rsidRPr="00565045" w:rsidRDefault="00224661" w:rsidP="00BF4F37">
            <w:pPr>
              <w:spacing w:after="0"/>
              <w:jc w:val="center"/>
              <w:rPr>
                <w:rFonts w:ascii="Times New Roman" w:hAnsi="Times New Roman"/>
              </w:rPr>
            </w:pPr>
            <w:r>
              <w:rPr>
                <w:rFonts w:ascii="Times New Roman" w:hAnsi="Times New Roman"/>
              </w:rPr>
              <w:t>1</w:t>
            </w:r>
            <w:r w:rsidR="001B4301">
              <w:t>6</w:t>
            </w:r>
          </w:p>
        </w:tc>
      </w:tr>
      <w:tr w:rsidR="00BF4F37" w:rsidRPr="00565045" w14:paraId="5AE65FD2" w14:textId="77777777" w:rsidTr="00E75B68">
        <w:trPr>
          <w:jc w:val="right"/>
        </w:trPr>
        <w:tc>
          <w:tcPr>
            <w:tcW w:w="5103" w:type="dxa"/>
          </w:tcPr>
          <w:p w14:paraId="6BFF058B"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410" w:type="dxa"/>
          </w:tcPr>
          <w:p w14:paraId="3184978A" w14:textId="0F18170A" w:rsidR="00BF4F37" w:rsidRPr="00565045" w:rsidRDefault="00224661" w:rsidP="00BF4F37">
            <w:pPr>
              <w:spacing w:after="0"/>
              <w:jc w:val="center"/>
              <w:rPr>
                <w:rFonts w:ascii="Times New Roman" w:hAnsi="Times New Roman"/>
              </w:rPr>
            </w:pPr>
            <w:r>
              <w:rPr>
                <w:rFonts w:ascii="Times New Roman" w:hAnsi="Times New Roman"/>
              </w:rPr>
              <w:t>7</w:t>
            </w:r>
            <w:r w:rsidR="001B4301">
              <w:t>6</w:t>
            </w:r>
          </w:p>
        </w:tc>
        <w:tc>
          <w:tcPr>
            <w:tcW w:w="2410" w:type="dxa"/>
          </w:tcPr>
          <w:p w14:paraId="46B64E4B" w14:textId="5703F618" w:rsidR="00BF4F37" w:rsidRPr="00565045" w:rsidRDefault="00224661" w:rsidP="00BF4F37">
            <w:pPr>
              <w:spacing w:after="0"/>
              <w:jc w:val="center"/>
              <w:rPr>
                <w:rFonts w:ascii="Times New Roman" w:hAnsi="Times New Roman"/>
              </w:rPr>
            </w:pPr>
            <w:r>
              <w:rPr>
                <w:rFonts w:ascii="Times New Roman" w:hAnsi="Times New Roman"/>
              </w:rPr>
              <w:t>7</w:t>
            </w:r>
            <w:r w:rsidR="001B4301">
              <w:t>6</w:t>
            </w:r>
          </w:p>
        </w:tc>
      </w:tr>
      <w:tr w:rsidR="00BF4F37" w:rsidRPr="00565045" w14:paraId="34E24F59" w14:textId="77777777" w:rsidTr="00E75B68">
        <w:trPr>
          <w:jc w:val="right"/>
        </w:trPr>
        <w:tc>
          <w:tcPr>
            <w:tcW w:w="5103" w:type="dxa"/>
          </w:tcPr>
          <w:p w14:paraId="52F6ED8E"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410" w:type="dxa"/>
          </w:tcPr>
          <w:p w14:paraId="66043A7F" w14:textId="77777777"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2410" w:type="dxa"/>
          </w:tcPr>
          <w:p w14:paraId="4B451924" w14:textId="77777777"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BF4F37" w:rsidRPr="00565045" w14:paraId="436B0D0B" w14:textId="77777777" w:rsidTr="00E75B68">
        <w:trPr>
          <w:trHeight w:val="411"/>
          <w:jc w:val="right"/>
        </w:trPr>
        <w:tc>
          <w:tcPr>
            <w:tcW w:w="5103" w:type="dxa"/>
          </w:tcPr>
          <w:p w14:paraId="690AD7EE"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410" w:type="dxa"/>
          </w:tcPr>
          <w:p w14:paraId="600AB40E" w14:textId="25F983E5" w:rsidR="00BF4F37" w:rsidRPr="00565045" w:rsidRDefault="00224661"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w:t>
            </w:r>
            <w:r>
              <w:t>ачет</w:t>
            </w:r>
          </w:p>
        </w:tc>
        <w:tc>
          <w:tcPr>
            <w:tcW w:w="2410" w:type="dxa"/>
          </w:tcPr>
          <w:p w14:paraId="15AA5AD3" w14:textId="0255A94D" w:rsidR="00BF4F37" w:rsidRPr="00565045" w:rsidRDefault="00224661"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w:t>
            </w:r>
            <w:r>
              <w:t>ачет</w:t>
            </w:r>
          </w:p>
        </w:tc>
      </w:tr>
    </w:tbl>
    <w:p w14:paraId="7CE04844" w14:textId="77777777" w:rsidR="006A2B79" w:rsidRPr="00AB478B" w:rsidRDefault="006A2B79" w:rsidP="006A2B79">
      <w:pPr>
        <w:pStyle w:val="1"/>
        <w:spacing w:before="0" w:after="0" w:line="360" w:lineRule="auto"/>
        <w:ind w:firstLine="709"/>
        <w:jc w:val="both"/>
        <w:rPr>
          <w:sz w:val="28"/>
          <w:szCs w:val="28"/>
        </w:rPr>
      </w:pPr>
      <w:bookmarkStart w:id="12" w:name="_Toc446335146"/>
      <w:bookmarkStart w:id="13" w:name="_Toc116374933"/>
      <w:r w:rsidRPr="00AB478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434160C6" w14:textId="77777777" w:rsidR="006A2B79" w:rsidRPr="00AB478B" w:rsidRDefault="006A2B79" w:rsidP="006A2B79">
      <w:pPr>
        <w:pStyle w:val="1"/>
        <w:spacing w:before="0" w:after="0" w:line="360" w:lineRule="auto"/>
        <w:ind w:firstLine="709"/>
        <w:jc w:val="both"/>
        <w:rPr>
          <w:sz w:val="28"/>
          <w:szCs w:val="28"/>
        </w:rPr>
      </w:pPr>
      <w:bookmarkStart w:id="14" w:name="_Toc446335147"/>
      <w:bookmarkStart w:id="15" w:name="_Toc116374934"/>
      <w:r w:rsidRPr="00AB478B">
        <w:rPr>
          <w:sz w:val="28"/>
          <w:szCs w:val="28"/>
        </w:rPr>
        <w:t>5.1. Содержание дисциплины</w:t>
      </w:r>
      <w:bookmarkEnd w:id="14"/>
      <w:bookmarkEnd w:id="15"/>
    </w:p>
    <w:p w14:paraId="215508D1" w14:textId="77777777" w:rsidR="001B4301" w:rsidRPr="001B4301" w:rsidRDefault="001B4301" w:rsidP="001B4301">
      <w:pPr>
        <w:spacing w:after="0" w:line="360" w:lineRule="auto"/>
        <w:ind w:firstLine="709"/>
        <w:jc w:val="both"/>
        <w:rPr>
          <w:rFonts w:ascii="Times New Roman" w:hAnsi="Times New Roman"/>
          <w:b/>
          <w:iCs/>
          <w:sz w:val="28"/>
          <w:lang w:eastAsia="ru-RU"/>
        </w:rPr>
      </w:pPr>
      <w:bookmarkStart w:id="16" w:name="_Toc427600173"/>
      <w:bookmarkStart w:id="17" w:name="_Hlk115628412"/>
      <w:r w:rsidRPr="001B4301">
        <w:rPr>
          <w:rFonts w:ascii="Times New Roman" w:hAnsi="Times New Roman"/>
          <w:b/>
          <w:iCs/>
          <w:sz w:val="28"/>
          <w:lang w:eastAsia="ru-RU"/>
        </w:rPr>
        <w:t>Тема 1</w:t>
      </w:r>
      <w:bookmarkEnd w:id="16"/>
      <w:r w:rsidRPr="001B4301">
        <w:rPr>
          <w:rFonts w:ascii="Times New Roman" w:hAnsi="Times New Roman"/>
          <w:b/>
          <w:iCs/>
          <w:sz w:val="28"/>
          <w:lang w:eastAsia="ru-RU"/>
        </w:rPr>
        <w:t>.</w:t>
      </w:r>
      <w:r w:rsidRPr="001B4301">
        <w:rPr>
          <w:rFonts w:ascii="Calibri" w:hAnsi="Calibri"/>
          <w:b/>
          <w:iCs/>
          <w:sz w:val="22"/>
          <w:szCs w:val="22"/>
        </w:rPr>
        <w:t xml:space="preserve"> </w:t>
      </w:r>
      <w:r w:rsidRPr="001B4301">
        <w:rPr>
          <w:rFonts w:ascii="Times New Roman" w:hAnsi="Times New Roman"/>
          <w:b/>
          <w:iCs/>
          <w:sz w:val="28"/>
          <w:lang w:eastAsia="ru-RU"/>
        </w:rPr>
        <w:t xml:space="preserve">Сущность, виды и факторы рисков инвестиционной деятельности  </w:t>
      </w:r>
    </w:p>
    <w:p w14:paraId="56400288"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Усиление неопределенности инвестиционной деятельности под влиянием объективных и субъективных факторов. Виды и причины неопределенности. Включение риска как негативного фактора в инвестиционной деятельности.</w:t>
      </w:r>
      <w:r w:rsidRPr="001B4301">
        <w:rPr>
          <w:rFonts w:ascii="Calibri" w:hAnsi="Calibri"/>
          <w:sz w:val="22"/>
          <w:szCs w:val="22"/>
        </w:rPr>
        <w:t xml:space="preserve"> </w:t>
      </w:r>
      <w:r w:rsidRPr="001B4301">
        <w:rPr>
          <w:rFonts w:ascii="Times New Roman" w:hAnsi="Times New Roman"/>
          <w:sz w:val="28"/>
          <w:szCs w:val="28"/>
          <w:lang w:eastAsia="ru-RU"/>
        </w:rPr>
        <w:t xml:space="preserve">Классификация факторов риска. Выявление ключевых факторов риска. Экономическое содержание инвестиционных рисков. Существенные риски инвестирования. Типология инвестиционных рисков. </w:t>
      </w:r>
      <w:bookmarkStart w:id="18" w:name="_Toc427600175"/>
    </w:p>
    <w:p w14:paraId="70ADF59E" w14:textId="77777777" w:rsidR="001B4301" w:rsidRPr="001B4301" w:rsidRDefault="001B4301" w:rsidP="001B4301">
      <w:pPr>
        <w:spacing w:after="0" w:line="360" w:lineRule="auto"/>
        <w:ind w:firstLine="709"/>
        <w:jc w:val="both"/>
        <w:rPr>
          <w:rFonts w:ascii="Times New Roman" w:hAnsi="Times New Roman"/>
          <w:b/>
          <w:i/>
          <w:sz w:val="28"/>
          <w:szCs w:val="28"/>
        </w:rPr>
      </w:pPr>
      <w:r w:rsidRPr="001B4301">
        <w:rPr>
          <w:rFonts w:ascii="Times New Roman" w:hAnsi="Times New Roman"/>
          <w:b/>
          <w:i/>
          <w:sz w:val="28"/>
          <w:szCs w:val="28"/>
        </w:rPr>
        <w:t>Т</w:t>
      </w:r>
      <w:r w:rsidRPr="001B4301">
        <w:rPr>
          <w:rFonts w:ascii="Times New Roman" w:hAnsi="Times New Roman"/>
          <w:b/>
          <w:sz w:val="28"/>
          <w:szCs w:val="28"/>
          <w:lang w:eastAsia="ru-RU"/>
        </w:rPr>
        <w:t xml:space="preserve">ема 2. Риски инвестирования в реальные активы </w:t>
      </w:r>
    </w:p>
    <w:p w14:paraId="5CB4A2E9"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Специфика рисковых проектов: классификация факторов риска. Понятие риска денежного потока как возможности отклонения фактического потока от прогнозируемого. Понятия абсолютного и относительного риска (сигма и бета). Теоретические подходы к определению требуемой доходности (CAPM). Связь между WACC и ROA. Связь между ROA и ROE. Доходность без и с учетом долга. Практический подход к определению требуемой доходности. Практические источники риска в инвестициях: рискованность рынка; рискованность бизнес-модели; риски, специфичные для конкретной компании; финансовый риск (риск от использования финансового рычага); риск оценки активов на рынке. Основные источники доходности от инвестиций (рост, денежных поток, оценка, финансовый рычаг). Соотношение ожидаемой и требуемой доходности. Соотношение рисков инвестиции, ожидаемой доходности и оценки компании.</w:t>
      </w:r>
    </w:p>
    <w:p w14:paraId="18DAAFDF"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Выявление ключевых факторов риска: анализ чувствительности. Внешние и внутренние риски (конфликты). Причины возникновения конфликтов. Понятие дюрации проекта. Оценка устойчивости проекта к базовым параметрам его реализации, включая анализ операционной, денежной </w:t>
      </w:r>
      <w:r w:rsidRPr="001B4301">
        <w:rPr>
          <w:rFonts w:ascii="Times New Roman" w:hAnsi="Times New Roman"/>
          <w:sz w:val="28"/>
          <w:szCs w:val="28"/>
          <w:lang w:eastAsia="ru-RU"/>
        </w:rPr>
        <w:lastRenderedPageBreak/>
        <w:t>и финансовой устойчивости. Оценка риска проекта с применением расчета дисперсии NPV проекта.  Включения риска в анализ проекта методом NPV с использованием ставки дисконтирования, скорректированной на риск.</w:t>
      </w:r>
    </w:p>
    <w:p w14:paraId="1899AEB8"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(RADR) и методом гарантированных эквивалентных потоков денежных средств (метод риск-нейтрального денежного потока, certainty equivalents или CE). Преимущества и недостатки методов. Оценка риска проекта по сценарному методу. Метод имитационного моделирования в оценке эффективности. Метод дерева решений и метод дерева вероятностей в инвестиционном анализе и правила оценки эффекта для него. Оценка влияния проекта на риск компании и на зависимые проекты. Коэффициент бета денежных потоков и бета доходности. Взаимосвязь бета-коэффициентов для проекта. Критерии формирования инвестиционной программы компании. </w:t>
      </w:r>
    </w:p>
    <w:p w14:paraId="5AD07EDE" w14:textId="77777777" w:rsidR="001B4301" w:rsidRPr="001B4301" w:rsidRDefault="001B4301" w:rsidP="001B4301">
      <w:pPr>
        <w:spacing w:after="0" w:line="360" w:lineRule="auto"/>
        <w:ind w:firstLine="709"/>
        <w:jc w:val="both"/>
        <w:rPr>
          <w:rFonts w:ascii="Times New Roman" w:hAnsi="Times New Roman"/>
          <w:b/>
          <w:sz w:val="28"/>
          <w:szCs w:val="28"/>
          <w:lang w:eastAsia="ru-RU"/>
        </w:rPr>
      </w:pPr>
      <w:r w:rsidRPr="001B4301">
        <w:rPr>
          <w:rFonts w:ascii="Times New Roman" w:hAnsi="Times New Roman"/>
          <w:b/>
          <w:sz w:val="28"/>
          <w:szCs w:val="28"/>
          <w:lang w:eastAsia="ru-RU"/>
        </w:rPr>
        <w:t xml:space="preserve">Тема 3. </w:t>
      </w:r>
      <w:bookmarkEnd w:id="18"/>
      <w:r w:rsidRPr="001B4301">
        <w:rPr>
          <w:rFonts w:ascii="Times New Roman" w:hAnsi="Times New Roman"/>
          <w:b/>
          <w:sz w:val="28"/>
          <w:szCs w:val="28"/>
          <w:lang w:eastAsia="ru-RU"/>
        </w:rPr>
        <w:t>Риски инвестирования в финансовые активы</w:t>
      </w:r>
    </w:p>
    <w:p w14:paraId="0B9FE311" w14:textId="77777777" w:rsidR="001B4301" w:rsidRPr="001B4301" w:rsidRDefault="001B4301" w:rsidP="001B4301">
      <w:pPr>
        <w:spacing w:after="0" w:line="360" w:lineRule="auto"/>
        <w:ind w:firstLine="709"/>
        <w:jc w:val="both"/>
        <w:rPr>
          <w:rFonts w:ascii="Times New Roman" w:hAnsi="Times New Roman"/>
          <w:sz w:val="28"/>
          <w:szCs w:val="28"/>
          <w:lang w:eastAsia="ru-RU"/>
        </w:rPr>
      </w:pPr>
      <w:bookmarkStart w:id="19" w:name="_Hlk34691716"/>
      <w:bookmarkStart w:id="20" w:name="_Toc427600176"/>
      <w:r w:rsidRPr="001B4301">
        <w:rPr>
          <w:rFonts w:ascii="Times New Roman" w:hAnsi="Times New Roman"/>
          <w:sz w:val="28"/>
          <w:szCs w:val="28"/>
          <w:lang w:eastAsia="ru-RU"/>
        </w:rPr>
        <w:t xml:space="preserve">Современные финансовые рынки, их функции и участники. Организация и инфраструктура финансовых рынков. Классификация финансовых инструментов для инвестирования. Природа финансовых рисков. Принятие финансовых решений в условиях неопределенности. Виды рисков. Измерение рисков на финансовом рынке. Показатели риска. Линия рынка ценных бумаг. Соотношение риска и доходности. Эффект временного горизонта инвестирования. Оценка эффективности инвестирования в финансовые активы. Ценные бумаги, допущенные к обращению в Российской Федерации. </w:t>
      </w:r>
    </w:p>
    <w:bookmarkEnd w:id="19"/>
    <w:p w14:paraId="0FD6C38B"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Стратегия поведения инвестора на финансовом рынке исходя из соотношения «доходность-риск». Управление ценными бумагами с фиксированным доходом; процентный риск; портфель акций, портфель облигаций.</w:t>
      </w:r>
    </w:p>
    <w:p w14:paraId="3D186019"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Коэффициент Шарпа. Меры по минимизации риска, диверсификация инвестиций. Коэффициент бета как мера риска. Модель САРМ. Стандартное отклонение как мера риска. Фундаментальные свойства ценных бумаг. </w:t>
      </w:r>
    </w:p>
    <w:p w14:paraId="6B2B6630" w14:textId="5274270D"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Показатель VAR. Понятие когерентной меры риска. Свойства и недостатки VAR. Другие риск-метрики: Expected shortfall, SPAN. Анализ </w:t>
      </w:r>
      <w:r w:rsidRPr="001B4301">
        <w:rPr>
          <w:rFonts w:ascii="Times New Roman" w:hAnsi="Times New Roman"/>
          <w:sz w:val="28"/>
          <w:szCs w:val="28"/>
          <w:lang w:eastAsia="ru-RU"/>
        </w:rPr>
        <w:lastRenderedPageBreak/>
        <w:t xml:space="preserve">чувствительности денежного потока компании к изменениям рыночных факторов. Инструментарий проведения стресс-тестов. Использование метода </w:t>
      </w:r>
      <w:r w:rsidR="00AA5424" w:rsidRPr="001B4301">
        <w:rPr>
          <w:rFonts w:ascii="Times New Roman" w:hAnsi="Times New Roman"/>
          <w:sz w:val="28"/>
          <w:szCs w:val="28"/>
          <w:lang w:eastAsia="ru-RU"/>
        </w:rPr>
        <w:t>Монте-Карло</w:t>
      </w:r>
      <w:r w:rsidRPr="001B4301">
        <w:rPr>
          <w:rFonts w:ascii="Times New Roman" w:hAnsi="Times New Roman"/>
          <w:sz w:val="28"/>
          <w:szCs w:val="28"/>
          <w:lang w:eastAsia="ru-RU"/>
        </w:rPr>
        <w:t xml:space="preserve"> для моделирования поведения финансовых активов. Моделирование рисков портфеля. </w:t>
      </w:r>
    </w:p>
    <w:p w14:paraId="7AFC27BC" w14:textId="77777777"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Функции инвестиционного управления: выработка инвестиционной политики; финансовый анализ и формирование портфеля; пересмотр портфеля; оценка эффективности портфеля</w:t>
      </w:r>
    </w:p>
    <w:p w14:paraId="368D5181" w14:textId="77777777" w:rsidR="001B4301" w:rsidRDefault="001B4301" w:rsidP="001B4301">
      <w:pPr>
        <w:spacing w:after="0" w:line="360" w:lineRule="auto"/>
        <w:ind w:firstLine="709"/>
        <w:jc w:val="both"/>
        <w:rPr>
          <w:rFonts w:ascii="Times New Roman" w:hAnsi="Times New Roman"/>
          <w:b/>
          <w:iCs/>
          <w:sz w:val="28"/>
          <w:lang w:eastAsia="ru-RU"/>
        </w:rPr>
      </w:pPr>
      <w:r w:rsidRPr="001B4301">
        <w:rPr>
          <w:rFonts w:ascii="Times New Roman" w:hAnsi="Times New Roman"/>
          <w:b/>
          <w:iCs/>
          <w:sz w:val="28"/>
          <w:lang w:eastAsia="ru-RU"/>
        </w:rPr>
        <w:t xml:space="preserve">Тема 4. </w:t>
      </w:r>
      <w:bookmarkEnd w:id="20"/>
      <w:r w:rsidRPr="001B4301">
        <w:rPr>
          <w:rFonts w:ascii="Times New Roman" w:hAnsi="Times New Roman"/>
          <w:b/>
          <w:iCs/>
          <w:sz w:val="28"/>
          <w:lang w:eastAsia="ru-RU"/>
        </w:rPr>
        <w:t>Риски долгосрочных инвестиций в нематериальные активы</w:t>
      </w:r>
    </w:p>
    <w:p w14:paraId="667CA597" w14:textId="4A97CFE1"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Основными признаками долгосрочных </w:t>
      </w:r>
      <w:r w:rsidR="00E3640E" w:rsidRPr="00E3640E">
        <w:rPr>
          <w:rFonts w:ascii="Times New Roman" w:hAnsi="Times New Roman"/>
          <w:sz w:val="28"/>
          <w:szCs w:val="28"/>
          <w:lang w:eastAsia="ru-RU"/>
        </w:rPr>
        <w:t>инвестиций в нематериальные актив</w:t>
      </w:r>
      <w:r w:rsidR="00E3640E">
        <w:rPr>
          <w:rFonts w:ascii="Times New Roman" w:hAnsi="Times New Roman"/>
          <w:sz w:val="28"/>
          <w:szCs w:val="28"/>
          <w:lang w:eastAsia="ru-RU"/>
        </w:rPr>
        <w:t xml:space="preserve">ы: </w:t>
      </w:r>
      <w:r w:rsidRPr="001B4301">
        <w:rPr>
          <w:rFonts w:ascii="Times New Roman" w:hAnsi="Times New Roman"/>
          <w:sz w:val="28"/>
          <w:szCs w:val="28"/>
          <w:lang w:eastAsia="ru-RU"/>
        </w:rPr>
        <w:t>длительный период эксплуатации; направленность на повышение уровня производительности; отсутствие осязаемой формы; наличие определенных отличий от прочего имущества, состоящего на балансе компании; наличие определенного потенциала, способного генерировать прибыль; наличие технической документации, подтверждающей принадлежность нематериальных активов к конкретной компании.</w:t>
      </w:r>
      <w:r w:rsidRPr="001B4301">
        <w:rPr>
          <w:rFonts w:ascii="ProximaNova-Regular" w:hAnsi="ProximaNova-Regular"/>
          <w:sz w:val="28"/>
          <w:szCs w:val="28"/>
          <w:lang w:eastAsia="ru-RU"/>
        </w:rPr>
        <w:t xml:space="preserve"> </w:t>
      </w:r>
      <w:r w:rsidRPr="001B4301">
        <w:rPr>
          <w:rFonts w:ascii="Times New Roman" w:hAnsi="Times New Roman"/>
          <w:sz w:val="28"/>
          <w:szCs w:val="28"/>
          <w:lang w:eastAsia="ru-RU"/>
        </w:rPr>
        <w:t>Виды капиталовложений в НМА.</w:t>
      </w:r>
    </w:p>
    <w:p w14:paraId="56E988FE" w14:textId="19885AC8" w:rsidR="001B4301" w:rsidRPr="001B4301"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Виды долгосрочного инвестирования в нематериальные активы: </w:t>
      </w:r>
      <w:r w:rsidR="00EA5E21" w:rsidRPr="00EA5E21">
        <w:rPr>
          <w:rFonts w:ascii="Times New Roman" w:hAnsi="Times New Roman"/>
          <w:sz w:val="28"/>
          <w:szCs w:val="28"/>
          <w:lang w:eastAsia="ru-RU"/>
        </w:rPr>
        <w:t>научные исследования и разработки</w:t>
      </w:r>
      <w:r w:rsidR="00EA5E21" w:rsidRPr="00B7751E">
        <w:rPr>
          <w:rFonts w:ascii="Times New Roman" w:hAnsi="Times New Roman"/>
          <w:sz w:val="28"/>
          <w:szCs w:val="28"/>
          <w:lang w:eastAsia="ru-RU"/>
        </w:rPr>
        <w:t xml:space="preserve">; </w:t>
      </w:r>
      <w:r w:rsidRPr="00B7751E">
        <w:rPr>
          <w:rFonts w:ascii="Times New Roman" w:hAnsi="Times New Roman"/>
          <w:sz w:val="28"/>
          <w:szCs w:val="28"/>
          <w:lang w:eastAsia="ru-RU"/>
        </w:rPr>
        <w:t>разработка инновационных технологий</w:t>
      </w:r>
      <w:r w:rsidR="00EA5E21" w:rsidRPr="00B7751E">
        <w:rPr>
          <w:rFonts w:ascii="Times New Roman" w:hAnsi="Times New Roman"/>
          <w:sz w:val="28"/>
          <w:szCs w:val="28"/>
          <w:lang w:eastAsia="ru-RU"/>
        </w:rPr>
        <w:t>;</w:t>
      </w:r>
      <w:r w:rsidR="00EA5E21">
        <w:rPr>
          <w:rFonts w:ascii="Times New Roman" w:hAnsi="Times New Roman"/>
          <w:sz w:val="28"/>
          <w:szCs w:val="28"/>
          <w:lang w:eastAsia="ru-RU"/>
        </w:rPr>
        <w:t xml:space="preserve"> </w:t>
      </w:r>
      <w:r w:rsidR="00EA5E21" w:rsidRPr="00EA5E21">
        <w:rPr>
          <w:rFonts w:ascii="Times New Roman" w:hAnsi="Times New Roman"/>
          <w:sz w:val="28"/>
          <w:szCs w:val="28"/>
          <w:lang w:eastAsia="ru-RU"/>
        </w:rPr>
        <w:t>оригинальных решений в организации труда</w:t>
      </w:r>
      <w:r w:rsidR="00EA5E21">
        <w:rPr>
          <w:rFonts w:ascii="Times New Roman" w:hAnsi="Times New Roman"/>
          <w:sz w:val="28"/>
          <w:szCs w:val="28"/>
          <w:lang w:eastAsia="ru-RU"/>
        </w:rPr>
        <w:t xml:space="preserve"> и повышении деловой репутации организации.</w:t>
      </w:r>
    </w:p>
    <w:p w14:paraId="7CD4269E" w14:textId="77777777" w:rsidR="00B7751E" w:rsidRDefault="001B4301" w:rsidP="001B4301">
      <w:pPr>
        <w:spacing w:after="0" w:line="360" w:lineRule="auto"/>
        <w:ind w:firstLine="709"/>
        <w:jc w:val="both"/>
        <w:rPr>
          <w:rFonts w:ascii="Times New Roman" w:hAnsi="Times New Roman"/>
          <w:sz w:val="28"/>
          <w:szCs w:val="28"/>
          <w:lang w:eastAsia="ru-RU"/>
        </w:rPr>
      </w:pPr>
      <w:r w:rsidRPr="001B4301">
        <w:rPr>
          <w:rFonts w:ascii="Times New Roman" w:hAnsi="Times New Roman"/>
          <w:sz w:val="28"/>
          <w:szCs w:val="28"/>
          <w:lang w:eastAsia="ru-RU"/>
        </w:rPr>
        <w:t xml:space="preserve">Виды нематериальных активов, в которые наиболее часто инвестируются средства: </w:t>
      </w:r>
    </w:p>
    <w:p w14:paraId="79C2D3F1" w14:textId="338CBF67" w:rsidR="00B7751E" w:rsidRPr="00B7751E" w:rsidRDefault="00B7751E" w:rsidP="00B7751E">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интеллектуальная собственность - </w:t>
      </w:r>
      <w:r>
        <w:rPr>
          <w:rFonts w:ascii="Georgia" w:hAnsi="Georgia"/>
          <w:color w:val="282828"/>
          <w:sz w:val="27"/>
          <w:szCs w:val="27"/>
          <w:shd w:val="clear" w:color="auto" w:fill="FFFFFF"/>
        </w:rPr>
        <w:t>патенты, научные исследования, авторские права на продукты различного рода от компьютерных программ до музыкальных произведений культуры и искусства, ноу-хау;</w:t>
      </w:r>
      <w:r>
        <w:rPr>
          <w:rFonts w:ascii="Georgia" w:hAnsi="Georgia"/>
          <w:color w:val="282828"/>
          <w:sz w:val="2"/>
          <w:szCs w:val="2"/>
          <w:shd w:val="clear" w:color="auto" w:fill="FFFFFF"/>
        </w:rPr>
        <w:br/>
      </w:r>
      <w:r>
        <w:rPr>
          <w:rFonts w:ascii="Times New Roman" w:hAnsi="Times New Roman"/>
          <w:sz w:val="28"/>
          <w:szCs w:val="28"/>
          <w:lang w:eastAsia="ru-RU"/>
        </w:rPr>
        <w:tab/>
        <w:t>а</w:t>
      </w:r>
      <w:r w:rsidRPr="00B7751E">
        <w:rPr>
          <w:rFonts w:ascii="Times New Roman" w:hAnsi="Times New Roman"/>
          <w:sz w:val="28"/>
          <w:szCs w:val="28"/>
          <w:lang w:eastAsia="ru-RU"/>
        </w:rPr>
        <w:t>ктивы, которые формируют деловую репутацию компанию – товарные знаки и бренд</w:t>
      </w:r>
      <w:r>
        <w:rPr>
          <w:rFonts w:ascii="Times New Roman" w:hAnsi="Times New Roman"/>
          <w:sz w:val="28"/>
          <w:szCs w:val="28"/>
          <w:lang w:eastAsia="ru-RU"/>
        </w:rPr>
        <w:t>.</w:t>
      </w:r>
    </w:p>
    <w:p w14:paraId="104F6EB7" w14:textId="5D9AE480" w:rsidR="00A455E7" w:rsidRDefault="00527014" w:rsidP="001B4301">
      <w:pPr>
        <w:spacing w:after="0" w:line="360" w:lineRule="auto"/>
        <w:ind w:firstLine="720"/>
        <w:jc w:val="both"/>
        <w:rPr>
          <w:rFonts w:ascii="Times New Roman" w:hAnsi="Times New Roman"/>
          <w:sz w:val="28"/>
          <w:szCs w:val="28"/>
          <w:lang w:eastAsia="ru-RU"/>
        </w:rPr>
      </w:pPr>
      <w:r w:rsidRPr="001B4301">
        <w:rPr>
          <w:rFonts w:ascii="Times New Roman" w:hAnsi="Times New Roman"/>
          <w:sz w:val="28"/>
          <w:szCs w:val="28"/>
          <w:lang w:eastAsia="ru-RU"/>
        </w:rPr>
        <w:t>Проблем</w:t>
      </w:r>
      <w:r>
        <w:rPr>
          <w:rFonts w:ascii="Times New Roman" w:hAnsi="Times New Roman"/>
          <w:sz w:val="28"/>
          <w:szCs w:val="28"/>
          <w:lang w:eastAsia="ru-RU"/>
        </w:rPr>
        <w:t>ы</w:t>
      </w:r>
      <w:r w:rsidRPr="001B4301">
        <w:rPr>
          <w:rFonts w:ascii="Times New Roman" w:hAnsi="Times New Roman"/>
          <w:sz w:val="28"/>
          <w:szCs w:val="28"/>
          <w:lang w:eastAsia="ru-RU"/>
        </w:rPr>
        <w:t xml:space="preserve"> </w:t>
      </w:r>
      <w:r>
        <w:rPr>
          <w:rFonts w:ascii="Times New Roman" w:hAnsi="Times New Roman"/>
          <w:sz w:val="28"/>
          <w:szCs w:val="28"/>
          <w:lang w:eastAsia="ru-RU"/>
        </w:rPr>
        <w:t>капиталовложений</w:t>
      </w:r>
      <w:r w:rsidR="001B4301" w:rsidRPr="001B4301">
        <w:rPr>
          <w:rFonts w:ascii="Times New Roman" w:hAnsi="Times New Roman"/>
          <w:sz w:val="28"/>
          <w:szCs w:val="28"/>
          <w:lang w:eastAsia="ru-RU"/>
        </w:rPr>
        <w:t xml:space="preserve"> в НМА в российской практике: отсутствие судебной и экономической практики; отсутствие у инвесторов опыта работы с </w:t>
      </w:r>
      <w:r w:rsidR="001B4301" w:rsidRPr="001B4301">
        <w:rPr>
          <w:rFonts w:ascii="Times New Roman" w:hAnsi="Times New Roman"/>
          <w:sz w:val="28"/>
          <w:szCs w:val="28"/>
          <w:lang w:eastAsia="ru-RU"/>
        </w:rPr>
        <w:lastRenderedPageBreak/>
        <w:t>нематериальными активами; существенные недостатки в организации управления НМА</w:t>
      </w:r>
      <w:r w:rsidR="00B7751E">
        <w:rPr>
          <w:rFonts w:ascii="Times New Roman" w:hAnsi="Times New Roman"/>
          <w:sz w:val="28"/>
          <w:szCs w:val="28"/>
          <w:lang w:eastAsia="ru-RU"/>
        </w:rPr>
        <w:t>.</w:t>
      </w:r>
    </w:p>
    <w:p w14:paraId="31AC8158" w14:textId="70986343" w:rsidR="00535D2C" w:rsidRDefault="00535D2C" w:rsidP="001B4301">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Оценка рисков НМА</w:t>
      </w:r>
      <w:r w:rsidR="001E70D4">
        <w:rPr>
          <w:rFonts w:ascii="Times New Roman" w:hAnsi="Times New Roman"/>
          <w:sz w:val="28"/>
          <w:szCs w:val="28"/>
          <w:lang w:eastAsia="ru-RU"/>
        </w:rPr>
        <w:t>.</w:t>
      </w:r>
      <w:r>
        <w:rPr>
          <w:rFonts w:ascii="Times New Roman" w:hAnsi="Times New Roman"/>
          <w:sz w:val="28"/>
          <w:szCs w:val="28"/>
          <w:lang w:eastAsia="ru-RU"/>
        </w:rPr>
        <w:t xml:space="preserve"> </w:t>
      </w:r>
      <w:r w:rsidR="001E70D4">
        <w:rPr>
          <w:rFonts w:ascii="Times New Roman" w:hAnsi="Times New Roman"/>
          <w:sz w:val="28"/>
          <w:szCs w:val="28"/>
          <w:lang w:eastAsia="ru-RU"/>
        </w:rPr>
        <w:t>И</w:t>
      </w:r>
      <w:r>
        <w:rPr>
          <w:rFonts w:ascii="Times New Roman" w:hAnsi="Times New Roman"/>
          <w:sz w:val="28"/>
          <w:szCs w:val="28"/>
          <w:lang w:eastAsia="ru-RU"/>
        </w:rPr>
        <w:t>дентификация рисков</w:t>
      </w:r>
      <w:r w:rsidR="001E70D4">
        <w:rPr>
          <w:rFonts w:ascii="Times New Roman" w:hAnsi="Times New Roman"/>
          <w:sz w:val="28"/>
          <w:szCs w:val="28"/>
          <w:lang w:eastAsia="ru-RU"/>
        </w:rPr>
        <w:t>, имеющих наибольшую значимость для компании (риск сужения клиентской базы компании, риск утечки конфиденциальной информации, риск некомпетентности персонала</w:t>
      </w:r>
      <w:r>
        <w:rPr>
          <w:rFonts w:ascii="Times New Roman" w:hAnsi="Times New Roman"/>
          <w:sz w:val="28"/>
          <w:szCs w:val="28"/>
          <w:lang w:eastAsia="ru-RU"/>
        </w:rPr>
        <w:t xml:space="preserve">, </w:t>
      </w:r>
      <w:r w:rsidR="001E70D4">
        <w:rPr>
          <w:rFonts w:ascii="Times New Roman" w:hAnsi="Times New Roman"/>
          <w:sz w:val="28"/>
          <w:szCs w:val="28"/>
          <w:lang w:eastAsia="ru-RU"/>
        </w:rPr>
        <w:t>риски нормативно правового характера, риски потери интеллектуального капитала, репутационный риск). К</w:t>
      </w:r>
      <w:r>
        <w:rPr>
          <w:rFonts w:ascii="Times New Roman" w:hAnsi="Times New Roman"/>
          <w:sz w:val="28"/>
          <w:szCs w:val="28"/>
          <w:lang w:eastAsia="ru-RU"/>
        </w:rPr>
        <w:t xml:space="preserve">ачественный и количественный анализ, </w:t>
      </w:r>
      <w:r w:rsidR="001E70D4">
        <w:rPr>
          <w:rFonts w:ascii="Times New Roman" w:hAnsi="Times New Roman"/>
          <w:sz w:val="28"/>
          <w:szCs w:val="28"/>
          <w:lang w:eastAsia="ru-RU"/>
        </w:rPr>
        <w:t>определение границы терпимости к риску.</w:t>
      </w:r>
    </w:p>
    <w:p w14:paraId="6B3B0D49" w14:textId="77777777"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116374935"/>
      <w:bookmarkStart w:id="22" w:name="_Toc259527149"/>
      <w:bookmarkStart w:id="23" w:name="_Toc216604107"/>
      <w:bookmarkStart w:id="24" w:name="_Toc167677641"/>
      <w:bookmarkEnd w:id="17"/>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21"/>
    </w:p>
    <w:tbl>
      <w:tblPr>
        <w:tblStyle w:val="15"/>
        <w:tblW w:w="9634" w:type="dxa"/>
        <w:tblLayout w:type="fixed"/>
        <w:tblLook w:val="04A0" w:firstRow="1" w:lastRow="0" w:firstColumn="1" w:lastColumn="0" w:noHBand="0" w:noVBand="1"/>
      </w:tblPr>
      <w:tblGrid>
        <w:gridCol w:w="540"/>
        <w:gridCol w:w="2120"/>
        <w:gridCol w:w="709"/>
        <w:gridCol w:w="992"/>
        <w:gridCol w:w="850"/>
        <w:gridCol w:w="1418"/>
        <w:gridCol w:w="1134"/>
        <w:gridCol w:w="1871"/>
      </w:tblGrid>
      <w:tr w:rsidR="00A545FA" w:rsidRPr="00AB478B" w14:paraId="4F5607AF" w14:textId="77777777" w:rsidTr="00E17BD8">
        <w:tc>
          <w:tcPr>
            <w:tcW w:w="540" w:type="dxa"/>
            <w:vMerge w:val="restart"/>
          </w:tcPr>
          <w:p w14:paraId="53799D22" w14:textId="77777777" w:rsidR="00A545FA" w:rsidRPr="00AB478B" w:rsidRDefault="00A545FA" w:rsidP="00995AF3">
            <w:pPr>
              <w:spacing w:after="0"/>
              <w:rPr>
                <w:lang w:eastAsia="ru-RU"/>
              </w:rPr>
            </w:pPr>
            <w:r w:rsidRPr="00AB478B">
              <w:rPr>
                <w:lang w:eastAsia="ru-RU"/>
              </w:rPr>
              <w:t>№ п/п</w:t>
            </w:r>
          </w:p>
        </w:tc>
        <w:tc>
          <w:tcPr>
            <w:tcW w:w="2120" w:type="dxa"/>
            <w:vMerge w:val="restart"/>
          </w:tcPr>
          <w:p w14:paraId="7B8E05AD" w14:textId="77777777" w:rsidR="00A545FA" w:rsidRPr="00AB478B" w:rsidRDefault="00A545FA"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103" w:type="dxa"/>
            <w:gridSpan w:val="5"/>
          </w:tcPr>
          <w:p w14:paraId="127CC65F" w14:textId="77777777" w:rsidR="00A545FA" w:rsidRPr="00AB478B" w:rsidRDefault="00A545FA" w:rsidP="00A545FA">
            <w:pPr>
              <w:spacing w:after="0"/>
              <w:jc w:val="center"/>
              <w:rPr>
                <w:lang w:eastAsia="ru-RU"/>
              </w:rPr>
            </w:pPr>
            <w:r w:rsidRPr="00AB478B">
              <w:rPr>
                <w:lang w:eastAsia="ru-RU"/>
              </w:rPr>
              <w:t>Трудоемкость в часах</w:t>
            </w:r>
          </w:p>
        </w:tc>
        <w:tc>
          <w:tcPr>
            <w:tcW w:w="1871" w:type="dxa"/>
            <w:vMerge w:val="restart"/>
          </w:tcPr>
          <w:p w14:paraId="57D2DC30" w14:textId="77777777" w:rsidR="00A545FA" w:rsidRPr="00AB478B" w:rsidRDefault="00A545FA" w:rsidP="00824E48">
            <w:pPr>
              <w:spacing w:after="0"/>
              <w:ind w:left="-105" w:right="-106"/>
              <w:rPr>
                <w:lang w:eastAsia="ru-RU"/>
              </w:rPr>
            </w:pPr>
            <w:r w:rsidRPr="00AB478B">
              <w:rPr>
                <w:lang w:eastAsia="ru-RU"/>
              </w:rPr>
              <w:t>Формы текущего контроля успеваемости</w:t>
            </w:r>
          </w:p>
        </w:tc>
      </w:tr>
      <w:tr w:rsidR="00A545FA" w:rsidRPr="00AB478B" w14:paraId="1FA7C5C4" w14:textId="77777777" w:rsidTr="00E17BD8">
        <w:tc>
          <w:tcPr>
            <w:tcW w:w="540" w:type="dxa"/>
            <w:vMerge/>
          </w:tcPr>
          <w:p w14:paraId="3271B425" w14:textId="77777777" w:rsidR="00A545FA" w:rsidRPr="00AB478B" w:rsidRDefault="00A545FA" w:rsidP="00995AF3">
            <w:pPr>
              <w:spacing w:after="0"/>
              <w:rPr>
                <w:lang w:eastAsia="ru-RU"/>
              </w:rPr>
            </w:pPr>
          </w:p>
        </w:tc>
        <w:tc>
          <w:tcPr>
            <w:tcW w:w="2120" w:type="dxa"/>
            <w:vMerge/>
          </w:tcPr>
          <w:p w14:paraId="4F18B4AD" w14:textId="77777777" w:rsidR="00A545FA" w:rsidRPr="00AB478B" w:rsidRDefault="00A545FA" w:rsidP="00995AF3">
            <w:pPr>
              <w:spacing w:after="0"/>
              <w:rPr>
                <w:lang w:eastAsia="ru-RU"/>
              </w:rPr>
            </w:pPr>
          </w:p>
        </w:tc>
        <w:tc>
          <w:tcPr>
            <w:tcW w:w="709" w:type="dxa"/>
            <w:vMerge w:val="restart"/>
          </w:tcPr>
          <w:p w14:paraId="01D82466" w14:textId="77777777" w:rsidR="00A545FA" w:rsidRPr="00824E48" w:rsidRDefault="00A545FA" w:rsidP="00824E48">
            <w:pPr>
              <w:spacing w:after="0"/>
              <w:ind w:left="-105" w:right="-106"/>
              <w:jc w:val="center"/>
              <w:rPr>
                <w:sz w:val="22"/>
                <w:szCs w:val="22"/>
                <w:lang w:eastAsia="ru-RU"/>
              </w:rPr>
            </w:pPr>
            <w:r w:rsidRPr="00824E48">
              <w:rPr>
                <w:sz w:val="22"/>
                <w:szCs w:val="22"/>
                <w:lang w:eastAsia="ru-RU"/>
              </w:rPr>
              <w:t>Всего</w:t>
            </w:r>
          </w:p>
        </w:tc>
        <w:tc>
          <w:tcPr>
            <w:tcW w:w="3260" w:type="dxa"/>
            <w:gridSpan w:val="3"/>
          </w:tcPr>
          <w:p w14:paraId="5BF8FE79" w14:textId="77777777" w:rsidR="00A545FA" w:rsidRPr="00824E48" w:rsidRDefault="00A545FA"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1134" w:type="dxa"/>
            <w:vMerge w:val="restart"/>
          </w:tcPr>
          <w:p w14:paraId="7A47423F" w14:textId="77777777" w:rsidR="00A545FA" w:rsidRPr="00824E48" w:rsidRDefault="00A545FA" w:rsidP="00824E48">
            <w:pPr>
              <w:spacing w:after="0"/>
              <w:ind w:left="-105" w:right="-106"/>
              <w:rPr>
                <w:sz w:val="22"/>
                <w:szCs w:val="22"/>
                <w:lang w:eastAsia="ru-RU"/>
              </w:rPr>
            </w:pPr>
            <w:r w:rsidRPr="00824E48">
              <w:rPr>
                <w:sz w:val="22"/>
                <w:szCs w:val="22"/>
                <w:lang w:eastAsia="ru-RU"/>
              </w:rPr>
              <w:t>Самостоятельная работа</w:t>
            </w:r>
          </w:p>
        </w:tc>
        <w:tc>
          <w:tcPr>
            <w:tcW w:w="1871" w:type="dxa"/>
            <w:vMerge/>
          </w:tcPr>
          <w:p w14:paraId="1AC55703" w14:textId="77777777" w:rsidR="00A545FA" w:rsidRPr="00AB478B" w:rsidRDefault="00A545FA" w:rsidP="00824E48">
            <w:pPr>
              <w:spacing w:after="0"/>
              <w:ind w:left="-105" w:right="-106"/>
              <w:rPr>
                <w:lang w:eastAsia="ru-RU"/>
              </w:rPr>
            </w:pPr>
          </w:p>
        </w:tc>
      </w:tr>
      <w:tr w:rsidR="00A545FA" w:rsidRPr="00AB478B" w14:paraId="32F43795" w14:textId="77777777" w:rsidTr="00E17BD8">
        <w:trPr>
          <w:trHeight w:val="903"/>
        </w:trPr>
        <w:tc>
          <w:tcPr>
            <w:tcW w:w="540" w:type="dxa"/>
            <w:vMerge/>
          </w:tcPr>
          <w:p w14:paraId="025AA21C" w14:textId="77777777" w:rsidR="00A545FA" w:rsidRPr="00AB478B" w:rsidRDefault="00A545FA" w:rsidP="00995AF3">
            <w:pPr>
              <w:spacing w:after="0"/>
              <w:rPr>
                <w:lang w:eastAsia="ru-RU"/>
              </w:rPr>
            </w:pPr>
          </w:p>
        </w:tc>
        <w:tc>
          <w:tcPr>
            <w:tcW w:w="2120" w:type="dxa"/>
            <w:vMerge/>
          </w:tcPr>
          <w:p w14:paraId="6A09BE99" w14:textId="77777777" w:rsidR="00A545FA" w:rsidRPr="00AB478B" w:rsidRDefault="00A545FA" w:rsidP="00995AF3">
            <w:pPr>
              <w:spacing w:after="0"/>
              <w:rPr>
                <w:lang w:eastAsia="ru-RU"/>
              </w:rPr>
            </w:pPr>
          </w:p>
        </w:tc>
        <w:tc>
          <w:tcPr>
            <w:tcW w:w="709" w:type="dxa"/>
            <w:vMerge/>
          </w:tcPr>
          <w:p w14:paraId="12E1D6CB" w14:textId="77777777" w:rsidR="00A545FA" w:rsidRPr="00824E48" w:rsidRDefault="00A545FA" w:rsidP="00824E48">
            <w:pPr>
              <w:spacing w:after="0"/>
              <w:ind w:left="-105" w:right="-106"/>
              <w:jc w:val="center"/>
              <w:rPr>
                <w:sz w:val="22"/>
                <w:szCs w:val="22"/>
                <w:lang w:eastAsia="ru-RU"/>
              </w:rPr>
            </w:pPr>
          </w:p>
        </w:tc>
        <w:tc>
          <w:tcPr>
            <w:tcW w:w="992" w:type="dxa"/>
          </w:tcPr>
          <w:p w14:paraId="7CF9E0BD" w14:textId="77777777" w:rsidR="00A545FA" w:rsidRPr="00824E48" w:rsidRDefault="00A545FA" w:rsidP="00824E48">
            <w:pPr>
              <w:spacing w:after="0"/>
              <w:ind w:left="-105" w:right="-106"/>
              <w:jc w:val="center"/>
              <w:rPr>
                <w:sz w:val="22"/>
                <w:szCs w:val="22"/>
                <w:lang w:eastAsia="ru-RU"/>
              </w:rPr>
            </w:pPr>
            <w:r w:rsidRPr="00824E48">
              <w:rPr>
                <w:sz w:val="22"/>
                <w:szCs w:val="22"/>
                <w:lang w:eastAsia="ru-RU"/>
              </w:rPr>
              <w:t>Общая, в т.ч.:</w:t>
            </w:r>
          </w:p>
        </w:tc>
        <w:tc>
          <w:tcPr>
            <w:tcW w:w="850" w:type="dxa"/>
          </w:tcPr>
          <w:p w14:paraId="192FBF4E" w14:textId="77777777" w:rsidR="00A545FA" w:rsidRPr="00824E48" w:rsidRDefault="00A545FA" w:rsidP="00824E48">
            <w:pPr>
              <w:spacing w:after="0"/>
              <w:ind w:left="-105" w:right="-106"/>
              <w:jc w:val="center"/>
              <w:rPr>
                <w:sz w:val="22"/>
                <w:szCs w:val="22"/>
                <w:lang w:eastAsia="ru-RU"/>
              </w:rPr>
            </w:pPr>
            <w:r w:rsidRPr="00824E48">
              <w:rPr>
                <w:sz w:val="22"/>
                <w:szCs w:val="22"/>
                <w:lang w:eastAsia="ru-RU"/>
              </w:rPr>
              <w:t>Лекции</w:t>
            </w:r>
          </w:p>
        </w:tc>
        <w:tc>
          <w:tcPr>
            <w:tcW w:w="1418" w:type="dxa"/>
          </w:tcPr>
          <w:p w14:paraId="57CAC490" w14:textId="065C5667" w:rsidR="00A545FA" w:rsidRPr="00824E48" w:rsidRDefault="00A545FA" w:rsidP="00824E48">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4" w:type="dxa"/>
            <w:vMerge/>
          </w:tcPr>
          <w:p w14:paraId="18E3AF1E" w14:textId="77777777" w:rsidR="00A545FA" w:rsidRPr="00AB478B" w:rsidRDefault="00A545FA" w:rsidP="00824E48">
            <w:pPr>
              <w:spacing w:after="0"/>
              <w:ind w:left="-105" w:right="-106"/>
              <w:rPr>
                <w:lang w:eastAsia="ru-RU"/>
              </w:rPr>
            </w:pPr>
          </w:p>
        </w:tc>
        <w:tc>
          <w:tcPr>
            <w:tcW w:w="1871" w:type="dxa"/>
            <w:vMerge/>
          </w:tcPr>
          <w:p w14:paraId="71C1CD77" w14:textId="77777777" w:rsidR="00A545FA" w:rsidRPr="00AB478B" w:rsidRDefault="00A545FA" w:rsidP="00824E48">
            <w:pPr>
              <w:spacing w:after="0"/>
              <w:ind w:left="-105" w:right="-106"/>
              <w:rPr>
                <w:lang w:eastAsia="ru-RU"/>
              </w:rPr>
            </w:pPr>
          </w:p>
        </w:tc>
      </w:tr>
      <w:tr w:rsidR="006A06B2" w:rsidRPr="00AB478B" w14:paraId="7EDAB778" w14:textId="77777777" w:rsidTr="00E17BD8">
        <w:tc>
          <w:tcPr>
            <w:tcW w:w="540" w:type="dxa"/>
          </w:tcPr>
          <w:p w14:paraId="5E051197" w14:textId="77777777" w:rsidR="006A06B2" w:rsidRPr="00AB478B" w:rsidRDefault="006A06B2" w:rsidP="00824E48">
            <w:pPr>
              <w:numPr>
                <w:ilvl w:val="0"/>
                <w:numId w:val="4"/>
              </w:numPr>
              <w:spacing w:after="0"/>
              <w:ind w:left="0" w:firstLine="0"/>
              <w:jc w:val="center"/>
              <w:rPr>
                <w:lang w:eastAsia="ru-RU"/>
              </w:rPr>
            </w:pPr>
          </w:p>
        </w:tc>
        <w:tc>
          <w:tcPr>
            <w:tcW w:w="2120" w:type="dxa"/>
          </w:tcPr>
          <w:p w14:paraId="0380AC1F" w14:textId="0369675F" w:rsidR="006A06B2" w:rsidRPr="00AB478B" w:rsidRDefault="00AC0DD0" w:rsidP="00824E48">
            <w:pPr>
              <w:spacing w:after="0"/>
              <w:ind w:right="-88"/>
              <w:rPr>
                <w:lang w:eastAsia="ru-RU"/>
              </w:rPr>
            </w:pPr>
            <w:r w:rsidRPr="00AC0DD0">
              <w:t>Сущность, виды и факторы рисков инвестиционной деятельности</w:t>
            </w:r>
          </w:p>
        </w:tc>
        <w:tc>
          <w:tcPr>
            <w:tcW w:w="709" w:type="dxa"/>
          </w:tcPr>
          <w:p w14:paraId="7A57C1B4" w14:textId="77777777" w:rsidR="006A06B2" w:rsidRPr="00AB478B" w:rsidRDefault="00385382" w:rsidP="00824E48">
            <w:pPr>
              <w:spacing w:after="0"/>
              <w:jc w:val="center"/>
              <w:rPr>
                <w:lang w:eastAsia="ru-RU"/>
              </w:rPr>
            </w:pPr>
            <w:r>
              <w:rPr>
                <w:lang w:eastAsia="ru-RU"/>
              </w:rPr>
              <w:t>22</w:t>
            </w:r>
          </w:p>
        </w:tc>
        <w:tc>
          <w:tcPr>
            <w:tcW w:w="992" w:type="dxa"/>
          </w:tcPr>
          <w:p w14:paraId="13AF092F" w14:textId="06BAC521" w:rsidR="006A06B2" w:rsidRPr="00AB478B" w:rsidRDefault="00AC0DD0" w:rsidP="00824E48">
            <w:pPr>
              <w:spacing w:after="0"/>
              <w:jc w:val="center"/>
              <w:rPr>
                <w:lang w:eastAsia="ru-RU"/>
              </w:rPr>
            </w:pPr>
            <w:r>
              <w:rPr>
                <w:lang w:eastAsia="ru-RU"/>
              </w:rPr>
              <w:t>6</w:t>
            </w:r>
          </w:p>
        </w:tc>
        <w:tc>
          <w:tcPr>
            <w:tcW w:w="850" w:type="dxa"/>
          </w:tcPr>
          <w:p w14:paraId="3D000E0A" w14:textId="77777777" w:rsidR="006A06B2" w:rsidRPr="00AB478B" w:rsidRDefault="006A06B2" w:rsidP="00824E48">
            <w:pPr>
              <w:spacing w:after="0"/>
              <w:jc w:val="center"/>
              <w:rPr>
                <w:lang w:eastAsia="ru-RU"/>
              </w:rPr>
            </w:pPr>
            <w:r>
              <w:rPr>
                <w:lang w:eastAsia="ru-RU"/>
              </w:rPr>
              <w:t>4</w:t>
            </w:r>
          </w:p>
        </w:tc>
        <w:tc>
          <w:tcPr>
            <w:tcW w:w="1418" w:type="dxa"/>
          </w:tcPr>
          <w:p w14:paraId="462777CA" w14:textId="5669F45A" w:rsidR="006A06B2" w:rsidRPr="00AB478B" w:rsidRDefault="001C57DD" w:rsidP="00824E48">
            <w:pPr>
              <w:spacing w:after="0"/>
              <w:jc w:val="center"/>
              <w:rPr>
                <w:lang w:eastAsia="ru-RU"/>
              </w:rPr>
            </w:pPr>
            <w:r>
              <w:rPr>
                <w:lang w:eastAsia="ru-RU"/>
              </w:rPr>
              <w:t>2</w:t>
            </w:r>
          </w:p>
        </w:tc>
        <w:tc>
          <w:tcPr>
            <w:tcW w:w="1134" w:type="dxa"/>
          </w:tcPr>
          <w:p w14:paraId="732B5845" w14:textId="009957FB" w:rsidR="006A06B2" w:rsidRPr="00AB478B" w:rsidRDefault="006A06B2" w:rsidP="00824E48">
            <w:pPr>
              <w:spacing w:after="0"/>
              <w:jc w:val="center"/>
              <w:rPr>
                <w:lang w:eastAsia="ru-RU"/>
              </w:rPr>
            </w:pPr>
            <w:r>
              <w:rPr>
                <w:lang w:eastAsia="ru-RU"/>
              </w:rPr>
              <w:t>1</w:t>
            </w:r>
            <w:r w:rsidR="00AC0DD0">
              <w:rPr>
                <w:lang w:eastAsia="ru-RU"/>
              </w:rPr>
              <w:t>6</w:t>
            </w:r>
          </w:p>
        </w:tc>
        <w:tc>
          <w:tcPr>
            <w:tcW w:w="1871" w:type="dxa"/>
          </w:tcPr>
          <w:p w14:paraId="60E651BD" w14:textId="77777777" w:rsidR="006A06B2" w:rsidRPr="00AB478B" w:rsidRDefault="006A06B2" w:rsidP="00824E48">
            <w:pPr>
              <w:spacing w:after="0"/>
              <w:rPr>
                <w:lang w:eastAsia="ru-RU"/>
              </w:rPr>
            </w:pPr>
            <w:r w:rsidRPr="00AB478B">
              <w:rPr>
                <w:color w:val="000000"/>
              </w:rPr>
              <w:t>опрос, дискуссия, сравнительный анализ, исследовательское задание</w:t>
            </w:r>
          </w:p>
        </w:tc>
      </w:tr>
      <w:tr w:rsidR="00AC0DD0" w:rsidRPr="00AB478B" w14:paraId="400E2030" w14:textId="77777777" w:rsidTr="00E17BD8">
        <w:tc>
          <w:tcPr>
            <w:tcW w:w="540" w:type="dxa"/>
          </w:tcPr>
          <w:p w14:paraId="27BD6171" w14:textId="77777777" w:rsidR="00AC0DD0" w:rsidRPr="00AB478B" w:rsidRDefault="00AC0DD0" w:rsidP="00AC0DD0">
            <w:pPr>
              <w:numPr>
                <w:ilvl w:val="0"/>
                <w:numId w:val="4"/>
              </w:numPr>
              <w:spacing w:after="0"/>
              <w:ind w:left="0" w:firstLine="0"/>
              <w:jc w:val="center"/>
              <w:rPr>
                <w:lang w:eastAsia="ru-RU"/>
              </w:rPr>
            </w:pPr>
          </w:p>
        </w:tc>
        <w:tc>
          <w:tcPr>
            <w:tcW w:w="2120" w:type="dxa"/>
          </w:tcPr>
          <w:p w14:paraId="275006CA" w14:textId="5B23C172" w:rsidR="00AC0DD0" w:rsidRPr="00AB478B" w:rsidRDefault="00AC0DD0" w:rsidP="00AC0DD0">
            <w:pPr>
              <w:spacing w:after="0"/>
              <w:rPr>
                <w:lang w:eastAsia="ru-RU"/>
              </w:rPr>
            </w:pPr>
            <w:r w:rsidRPr="00B22778">
              <w:rPr>
                <w:iCs/>
              </w:rPr>
              <w:t>Риски инвестирования в реальные активы</w:t>
            </w:r>
          </w:p>
        </w:tc>
        <w:tc>
          <w:tcPr>
            <w:tcW w:w="709" w:type="dxa"/>
          </w:tcPr>
          <w:p w14:paraId="44214BF3" w14:textId="62DE55F4" w:rsidR="00AC0DD0" w:rsidRPr="00AB478B" w:rsidRDefault="00AC0DD0" w:rsidP="00AC0DD0">
            <w:pPr>
              <w:jc w:val="center"/>
            </w:pPr>
            <w:r>
              <w:t>28</w:t>
            </w:r>
          </w:p>
        </w:tc>
        <w:tc>
          <w:tcPr>
            <w:tcW w:w="992" w:type="dxa"/>
          </w:tcPr>
          <w:p w14:paraId="4C6B7794" w14:textId="3F744F1F" w:rsidR="00AC0DD0" w:rsidRPr="00AB478B" w:rsidRDefault="00AC0DD0" w:rsidP="00AC0DD0">
            <w:pPr>
              <w:jc w:val="center"/>
            </w:pPr>
            <w:r>
              <w:t>8</w:t>
            </w:r>
          </w:p>
        </w:tc>
        <w:tc>
          <w:tcPr>
            <w:tcW w:w="850" w:type="dxa"/>
          </w:tcPr>
          <w:p w14:paraId="51D73B7C" w14:textId="1E546093" w:rsidR="00AC0DD0" w:rsidRPr="00AB478B" w:rsidRDefault="00AC0DD0" w:rsidP="00AC0DD0">
            <w:pPr>
              <w:jc w:val="center"/>
            </w:pPr>
            <w:r>
              <w:t>4</w:t>
            </w:r>
          </w:p>
        </w:tc>
        <w:tc>
          <w:tcPr>
            <w:tcW w:w="1418" w:type="dxa"/>
          </w:tcPr>
          <w:p w14:paraId="4911F244" w14:textId="7EA51F14" w:rsidR="00AC0DD0" w:rsidRPr="00AB478B" w:rsidRDefault="00AC0DD0" w:rsidP="00AC0DD0">
            <w:pPr>
              <w:jc w:val="center"/>
            </w:pPr>
            <w:r>
              <w:t>4</w:t>
            </w:r>
          </w:p>
        </w:tc>
        <w:tc>
          <w:tcPr>
            <w:tcW w:w="1134" w:type="dxa"/>
          </w:tcPr>
          <w:p w14:paraId="5087FBF6" w14:textId="48332D14" w:rsidR="00AC0DD0" w:rsidRPr="00AB478B" w:rsidRDefault="00AC0DD0" w:rsidP="00AC0DD0">
            <w:pPr>
              <w:jc w:val="center"/>
            </w:pPr>
            <w:r>
              <w:t>20</w:t>
            </w:r>
          </w:p>
        </w:tc>
        <w:tc>
          <w:tcPr>
            <w:tcW w:w="1871" w:type="dxa"/>
          </w:tcPr>
          <w:p w14:paraId="0BD9DD5E" w14:textId="77777777" w:rsidR="00AC0DD0" w:rsidRPr="00AB478B" w:rsidRDefault="00AC0DD0" w:rsidP="00AC0DD0">
            <w:pPr>
              <w:spacing w:after="0"/>
              <w:rPr>
                <w:lang w:eastAsia="ru-RU"/>
              </w:rPr>
            </w:pPr>
            <w:r w:rsidRPr="00AB478B">
              <w:rPr>
                <w:lang w:eastAsia="ru-RU"/>
              </w:rPr>
              <w:t>опрос, решение тестовых заданий</w:t>
            </w:r>
          </w:p>
        </w:tc>
      </w:tr>
      <w:tr w:rsidR="00AC0DD0" w:rsidRPr="00AB478B" w14:paraId="785FC570" w14:textId="77777777" w:rsidTr="00E17BD8">
        <w:tc>
          <w:tcPr>
            <w:tcW w:w="540" w:type="dxa"/>
          </w:tcPr>
          <w:p w14:paraId="78F59E63" w14:textId="77777777" w:rsidR="00AC0DD0" w:rsidRPr="00AB478B" w:rsidRDefault="00AC0DD0" w:rsidP="00AC0DD0">
            <w:pPr>
              <w:numPr>
                <w:ilvl w:val="0"/>
                <w:numId w:val="4"/>
              </w:numPr>
              <w:spacing w:after="0"/>
              <w:ind w:left="0" w:firstLine="0"/>
              <w:jc w:val="center"/>
              <w:rPr>
                <w:lang w:eastAsia="ru-RU"/>
              </w:rPr>
            </w:pPr>
          </w:p>
        </w:tc>
        <w:tc>
          <w:tcPr>
            <w:tcW w:w="2120" w:type="dxa"/>
          </w:tcPr>
          <w:p w14:paraId="01CA2AB7" w14:textId="5AAC6386" w:rsidR="00AC0DD0" w:rsidRPr="00AB478B" w:rsidRDefault="00AC0DD0" w:rsidP="00AC0DD0">
            <w:pPr>
              <w:spacing w:after="0"/>
              <w:rPr>
                <w:lang w:eastAsia="ru-RU"/>
              </w:rPr>
            </w:pPr>
            <w:r w:rsidRPr="00B22778">
              <w:rPr>
                <w:iCs/>
              </w:rPr>
              <w:t>Риски инвестирования в финансовые активы</w:t>
            </w:r>
          </w:p>
        </w:tc>
        <w:tc>
          <w:tcPr>
            <w:tcW w:w="709" w:type="dxa"/>
          </w:tcPr>
          <w:p w14:paraId="43D54D93" w14:textId="04C12119" w:rsidR="00AC0DD0" w:rsidRPr="00AB478B" w:rsidRDefault="00AC0DD0" w:rsidP="00AC0DD0">
            <w:pPr>
              <w:jc w:val="center"/>
            </w:pPr>
            <w:r>
              <w:t>30</w:t>
            </w:r>
          </w:p>
        </w:tc>
        <w:tc>
          <w:tcPr>
            <w:tcW w:w="992" w:type="dxa"/>
          </w:tcPr>
          <w:p w14:paraId="690DE8DA" w14:textId="30FA0633" w:rsidR="00AC0DD0" w:rsidRPr="00AB478B" w:rsidRDefault="00AC0DD0" w:rsidP="00AC0DD0">
            <w:pPr>
              <w:jc w:val="center"/>
            </w:pPr>
            <w:r>
              <w:t>10</w:t>
            </w:r>
          </w:p>
        </w:tc>
        <w:tc>
          <w:tcPr>
            <w:tcW w:w="850" w:type="dxa"/>
          </w:tcPr>
          <w:p w14:paraId="55AAEBFB" w14:textId="5B6D458D" w:rsidR="00AC0DD0" w:rsidRPr="00AB478B" w:rsidRDefault="00AC0DD0" w:rsidP="00AC0DD0">
            <w:pPr>
              <w:jc w:val="center"/>
            </w:pPr>
            <w:r>
              <w:t>4</w:t>
            </w:r>
          </w:p>
        </w:tc>
        <w:tc>
          <w:tcPr>
            <w:tcW w:w="1418" w:type="dxa"/>
          </w:tcPr>
          <w:p w14:paraId="192BCE88" w14:textId="765E78DD" w:rsidR="00AC0DD0" w:rsidRPr="00AB478B" w:rsidRDefault="00AC0DD0" w:rsidP="00AC0DD0">
            <w:pPr>
              <w:jc w:val="center"/>
            </w:pPr>
            <w:r>
              <w:t>6</w:t>
            </w:r>
          </w:p>
        </w:tc>
        <w:tc>
          <w:tcPr>
            <w:tcW w:w="1134" w:type="dxa"/>
          </w:tcPr>
          <w:p w14:paraId="409F02C9" w14:textId="321C3BCB" w:rsidR="00AC0DD0" w:rsidRPr="00AB478B" w:rsidRDefault="00AC0DD0" w:rsidP="00AC0DD0">
            <w:pPr>
              <w:jc w:val="center"/>
            </w:pPr>
            <w:r>
              <w:t>20</w:t>
            </w:r>
          </w:p>
        </w:tc>
        <w:tc>
          <w:tcPr>
            <w:tcW w:w="1871" w:type="dxa"/>
          </w:tcPr>
          <w:p w14:paraId="2F3AA885" w14:textId="77777777" w:rsidR="00AC0DD0" w:rsidRPr="00AB478B" w:rsidRDefault="00AC0DD0" w:rsidP="00AC0DD0">
            <w:pPr>
              <w:spacing w:after="0"/>
              <w:rPr>
                <w:lang w:eastAsia="ru-RU"/>
              </w:rPr>
            </w:pPr>
            <w:r w:rsidRPr="00AB478B">
              <w:rPr>
                <w:lang w:eastAsia="ru-RU"/>
              </w:rPr>
              <w:t>опрос, решение тестовых и практических заданий, выступления, дискуссия</w:t>
            </w:r>
          </w:p>
        </w:tc>
      </w:tr>
      <w:tr w:rsidR="00AC0DD0" w:rsidRPr="00AB478B" w14:paraId="137F2D26" w14:textId="77777777" w:rsidTr="00E17BD8">
        <w:tc>
          <w:tcPr>
            <w:tcW w:w="540" w:type="dxa"/>
          </w:tcPr>
          <w:p w14:paraId="0D2652B3" w14:textId="77777777" w:rsidR="00AC0DD0" w:rsidRPr="00AB478B" w:rsidRDefault="00AC0DD0" w:rsidP="00AC0DD0">
            <w:pPr>
              <w:numPr>
                <w:ilvl w:val="0"/>
                <w:numId w:val="4"/>
              </w:numPr>
              <w:spacing w:after="0"/>
              <w:ind w:left="0" w:firstLine="0"/>
              <w:jc w:val="center"/>
              <w:rPr>
                <w:lang w:eastAsia="ru-RU"/>
              </w:rPr>
            </w:pPr>
          </w:p>
        </w:tc>
        <w:tc>
          <w:tcPr>
            <w:tcW w:w="2120" w:type="dxa"/>
          </w:tcPr>
          <w:p w14:paraId="123F5DFE" w14:textId="2FFB0D09" w:rsidR="00AC0DD0" w:rsidRPr="00AB478B" w:rsidRDefault="00AC0DD0" w:rsidP="00AC0DD0">
            <w:pPr>
              <w:spacing w:after="0"/>
              <w:rPr>
                <w:lang w:eastAsia="ru-RU"/>
              </w:rPr>
            </w:pPr>
            <w:r w:rsidRPr="00B22778">
              <w:rPr>
                <w:bCs/>
                <w:iCs/>
              </w:rPr>
              <w:t>Риски долгосрочных инвестиций в нематериальные активы</w:t>
            </w:r>
          </w:p>
        </w:tc>
        <w:tc>
          <w:tcPr>
            <w:tcW w:w="709" w:type="dxa"/>
          </w:tcPr>
          <w:p w14:paraId="24059F42" w14:textId="6DA94776" w:rsidR="00AC0DD0" w:rsidRPr="00AB478B" w:rsidRDefault="00AC0DD0" w:rsidP="00AC0DD0">
            <w:pPr>
              <w:jc w:val="center"/>
            </w:pPr>
            <w:r>
              <w:t>28</w:t>
            </w:r>
          </w:p>
        </w:tc>
        <w:tc>
          <w:tcPr>
            <w:tcW w:w="992" w:type="dxa"/>
          </w:tcPr>
          <w:p w14:paraId="06BB737B" w14:textId="7D9C2ABE" w:rsidR="00AC0DD0" w:rsidRPr="00AB478B" w:rsidRDefault="00AC0DD0" w:rsidP="00AC0DD0">
            <w:pPr>
              <w:jc w:val="center"/>
            </w:pPr>
            <w:r>
              <w:t>8</w:t>
            </w:r>
          </w:p>
        </w:tc>
        <w:tc>
          <w:tcPr>
            <w:tcW w:w="850" w:type="dxa"/>
          </w:tcPr>
          <w:p w14:paraId="6049FA9E" w14:textId="77777777" w:rsidR="00AC0DD0" w:rsidRPr="00AB478B" w:rsidRDefault="00AC0DD0" w:rsidP="00AC0DD0">
            <w:pPr>
              <w:jc w:val="center"/>
            </w:pPr>
            <w:r>
              <w:t>4</w:t>
            </w:r>
          </w:p>
        </w:tc>
        <w:tc>
          <w:tcPr>
            <w:tcW w:w="1418" w:type="dxa"/>
          </w:tcPr>
          <w:p w14:paraId="11205D70" w14:textId="0A4988E3" w:rsidR="00AC0DD0" w:rsidRPr="00AB478B" w:rsidRDefault="00AC0DD0" w:rsidP="00AC0DD0">
            <w:pPr>
              <w:jc w:val="center"/>
            </w:pPr>
            <w:r>
              <w:t>4</w:t>
            </w:r>
          </w:p>
        </w:tc>
        <w:tc>
          <w:tcPr>
            <w:tcW w:w="1134" w:type="dxa"/>
          </w:tcPr>
          <w:p w14:paraId="21AD4398" w14:textId="785D0331" w:rsidR="00AC0DD0" w:rsidRPr="00AB478B" w:rsidRDefault="00AC0DD0" w:rsidP="00AC0DD0">
            <w:pPr>
              <w:jc w:val="center"/>
            </w:pPr>
            <w:r>
              <w:t>20</w:t>
            </w:r>
          </w:p>
        </w:tc>
        <w:tc>
          <w:tcPr>
            <w:tcW w:w="1871" w:type="dxa"/>
          </w:tcPr>
          <w:p w14:paraId="0F06D0A6" w14:textId="77777777" w:rsidR="00AC0DD0" w:rsidRPr="00AB478B" w:rsidRDefault="00AC0DD0" w:rsidP="00AC0DD0">
            <w:pPr>
              <w:spacing w:after="0"/>
              <w:rPr>
                <w:lang w:eastAsia="ru-RU"/>
              </w:rPr>
            </w:pPr>
            <w:r w:rsidRPr="00AB478B">
              <w:rPr>
                <w:lang w:eastAsia="ru-RU"/>
              </w:rPr>
              <w:t>опрос, решение тестов, задач; обсуждение кейсов</w:t>
            </w:r>
          </w:p>
        </w:tc>
      </w:tr>
      <w:tr w:rsidR="00AC0DD0" w:rsidRPr="00AB478B" w14:paraId="62C2A7AA" w14:textId="77777777" w:rsidTr="00E17BD8">
        <w:tc>
          <w:tcPr>
            <w:tcW w:w="540" w:type="dxa"/>
          </w:tcPr>
          <w:p w14:paraId="10F3D12A" w14:textId="77777777" w:rsidR="00AC0DD0" w:rsidRPr="00AB478B" w:rsidRDefault="00AC0DD0" w:rsidP="00AC0DD0">
            <w:pPr>
              <w:spacing w:after="0"/>
              <w:jc w:val="center"/>
              <w:rPr>
                <w:lang w:eastAsia="ru-RU"/>
              </w:rPr>
            </w:pPr>
          </w:p>
        </w:tc>
        <w:tc>
          <w:tcPr>
            <w:tcW w:w="2120" w:type="dxa"/>
          </w:tcPr>
          <w:p w14:paraId="74AC013C" w14:textId="77777777" w:rsidR="00AC0DD0" w:rsidRPr="00AB478B" w:rsidRDefault="00AC0DD0" w:rsidP="00AC0DD0">
            <w:pPr>
              <w:spacing w:after="0"/>
              <w:rPr>
                <w:lang w:eastAsia="ru-RU"/>
              </w:rPr>
            </w:pPr>
            <w:r>
              <w:rPr>
                <w:lang w:eastAsia="ru-RU"/>
              </w:rPr>
              <w:t>В целом по дисциплине</w:t>
            </w:r>
          </w:p>
        </w:tc>
        <w:tc>
          <w:tcPr>
            <w:tcW w:w="709" w:type="dxa"/>
          </w:tcPr>
          <w:p w14:paraId="05B857DB" w14:textId="77777777" w:rsidR="00AC0DD0" w:rsidRPr="00824E48" w:rsidRDefault="00AC0DD0" w:rsidP="00AC0DD0">
            <w:pPr>
              <w:jc w:val="center"/>
            </w:pPr>
            <w:r>
              <w:t>108</w:t>
            </w:r>
          </w:p>
        </w:tc>
        <w:tc>
          <w:tcPr>
            <w:tcW w:w="992" w:type="dxa"/>
          </w:tcPr>
          <w:p w14:paraId="0C0F262F" w14:textId="446F6C72" w:rsidR="00AC0DD0" w:rsidRPr="00824E48" w:rsidRDefault="00AC0DD0" w:rsidP="00AC0DD0">
            <w:pPr>
              <w:jc w:val="center"/>
            </w:pPr>
            <w:r>
              <w:t>32</w:t>
            </w:r>
          </w:p>
        </w:tc>
        <w:tc>
          <w:tcPr>
            <w:tcW w:w="850" w:type="dxa"/>
          </w:tcPr>
          <w:p w14:paraId="3C388056" w14:textId="77777777" w:rsidR="00AC0DD0" w:rsidRPr="00824E48" w:rsidRDefault="00AC0DD0" w:rsidP="00AC0DD0">
            <w:pPr>
              <w:jc w:val="center"/>
            </w:pPr>
            <w:r>
              <w:t>16</w:t>
            </w:r>
          </w:p>
        </w:tc>
        <w:tc>
          <w:tcPr>
            <w:tcW w:w="1418" w:type="dxa"/>
          </w:tcPr>
          <w:p w14:paraId="5EA043F9" w14:textId="59943045" w:rsidR="00AC0DD0" w:rsidRPr="00824E48" w:rsidRDefault="00AC0DD0" w:rsidP="00AC0DD0">
            <w:pPr>
              <w:jc w:val="center"/>
            </w:pPr>
            <w:r>
              <w:t>16</w:t>
            </w:r>
          </w:p>
        </w:tc>
        <w:tc>
          <w:tcPr>
            <w:tcW w:w="1134" w:type="dxa"/>
          </w:tcPr>
          <w:p w14:paraId="455C9467" w14:textId="74BE8553" w:rsidR="00AC0DD0" w:rsidRPr="00824E48" w:rsidRDefault="00AC0DD0" w:rsidP="00AC0DD0">
            <w:pPr>
              <w:jc w:val="center"/>
            </w:pPr>
            <w:r>
              <w:t>76</w:t>
            </w:r>
          </w:p>
        </w:tc>
        <w:tc>
          <w:tcPr>
            <w:tcW w:w="1871" w:type="dxa"/>
          </w:tcPr>
          <w:p w14:paraId="0BB6114E" w14:textId="77777777" w:rsidR="00AC0DD0" w:rsidRPr="00AB478B" w:rsidRDefault="00AC0DD0" w:rsidP="00AC0DD0">
            <w:pPr>
              <w:spacing w:after="0"/>
              <w:rPr>
                <w:lang w:eastAsia="ru-RU"/>
              </w:rPr>
            </w:pPr>
            <w:r>
              <w:rPr>
                <w:lang w:eastAsia="ru-RU"/>
              </w:rPr>
              <w:t>Согласно учебному плану: контрольная работа</w:t>
            </w:r>
          </w:p>
        </w:tc>
      </w:tr>
      <w:tr w:rsidR="00AC0DD0" w:rsidRPr="00AB478B" w14:paraId="44640DED" w14:textId="77777777" w:rsidTr="00E17BD8">
        <w:tc>
          <w:tcPr>
            <w:tcW w:w="540" w:type="dxa"/>
          </w:tcPr>
          <w:p w14:paraId="60A705CA" w14:textId="77777777" w:rsidR="00AC0DD0" w:rsidRPr="00AB478B" w:rsidRDefault="00AC0DD0" w:rsidP="00AC0DD0">
            <w:pPr>
              <w:spacing w:after="0"/>
              <w:jc w:val="center"/>
              <w:rPr>
                <w:lang w:eastAsia="ru-RU"/>
              </w:rPr>
            </w:pPr>
          </w:p>
        </w:tc>
        <w:tc>
          <w:tcPr>
            <w:tcW w:w="2120" w:type="dxa"/>
          </w:tcPr>
          <w:p w14:paraId="0295F8D8" w14:textId="77777777" w:rsidR="00AC0DD0" w:rsidRPr="00AB478B" w:rsidRDefault="00AC0DD0" w:rsidP="00AC0DD0">
            <w:pPr>
              <w:spacing w:after="0"/>
              <w:rPr>
                <w:lang w:eastAsia="ru-RU"/>
              </w:rPr>
            </w:pPr>
            <w:r>
              <w:rPr>
                <w:lang w:eastAsia="ru-RU"/>
              </w:rPr>
              <w:t>Итого в %</w:t>
            </w:r>
          </w:p>
        </w:tc>
        <w:tc>
          <w:tcPr>
            <w:tcW w:w="709" w:type="dxa"/>
          </w:tcPr>
          <w:p w14:paraId="4E781D81" w14:textId="77777777" w:rsidR="00AC0DD0" w:rsidRPr="00AB478B" w:rsidRDefault="00AC0DD0" w:rsidP="00AC0DD0">
            <w:pPr>
              <w:jc w:val="center"/>
            </w:pPr>
          </w:p>
        </w:tc>
        <w:tc>
          <w:tcPr>
            <w:tcW w:w="992" w:type="dxa"/>
          </w:tcPr>
          <w:p w14:paraId="7110D00E" w14:textId="00E6AE3D" w:rsidR="00AC0DD0" w:rsidRPr="00AB478B" w:rsidRDefault="00AC0DD0" w:rsidP="000411E6">
            <w:pPr>
              <w:jc w:val="center"/>
            </w:pPr>
            <w:r>
              <w:t>3</w:t>
            </w:r>
            <w:r w:rsidR="000411E6">
              <w:t>0</w:t>
            </w:r>
          </w:p>
        </w:tc>
        <w:tc>
          <w:tcPr>
            <w:tcW w:w="850" w:type="dxa"/>
          </w:tcPr>
          <w:p w14:paraId="2D0A9309" w14:textId="42B1467B" w:rsidR="00AC0DD0" w:rsidRPr="00AB478B" w:rsidRDefault="000411E6" w:rsidP="00AC0DD0">
            <w:pPr>
              <w:jc w:val="center"/>
            </w:pPr>
            <w:r>
              <w:t>50</w:t>
            </w:r>
          </w:p>
        </w:tc>
        <w:tc>
          <w:tcPr>
            <w:tcW w:w="1418" w:type="dxa"/>
          </w:tcPr>
          <w:p w14:paraId="09B7941E" w14:textId="5CD40D74" w:rsidR="00AC0DD0" w:rsidRPr="00AB478B" w:rsidRDefault="000411E6" w:rsidP="00AC0DD0">
            <w:pPr>
              <w:jc w:val="center"/>
            </w:pPr>
            <w:r>
              <w:t>50</w:t>
            </w:r>
          </w:p>
        </w:tc>
        <w:tc>
          <w:tcPr>
            <w:tcW w:w="1134" w:type="dxa"/>
          </w:tcPr>
          <w:p w14:paraId="62BA0030" w14:textId="5AE2168C" w:rsidR="00AC0DD0" w:rsidRPr="00AB478B" w:rsidRDefault="000411E6" w:rsidP="00AC0DD0">
            <w:pPr>
              <w:jc w:val="center"/>
            </w:pPr>
            <w:r>
              <w:t>70</w:t>
            </w:r>
          </w:p>
        </w:tc>
        <w:tc>
          <w:tcPr>
            <w:tcW w:w="1871" w:type="dxa"/>
          </w:tcPr>
          <w:p w14:paraId="14A6219C" w14:textId="77777777" w:rsidR="00AC0DD0" w:rsidRPr="00AB478B" w:rsidRDefault="00AC0DD0" w:rsidP="00AC0DD0">
            <w:pPr>
              <w:spacing w:after="0"/>
              <w:rPr>
                <w:lang w:eastAsia="ru-RU"/>
              </w:rPr>
            </w:pPr>
          </w:p>
        </w:tc>
      </w:tr>
      <w:bookmarkEnd w:id="22"/>
      <w:bookmarkEnd w:id="23"/>
      <w:bookmarkEnd w:id="24"/>
    </w:tbl>
    <w:p w14:paraId="47CC3DF3" w14:textId="77777777" w:rsidR="00CF3766" w:rsidRPr="00CF3766" w:rsidRDefault="00CF3766" w:rsidP="00CF3766"/>
    <w:p w14:paraId="6C954869" w14:textId="1D0444B3"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116374936"/>
      <w:r w:rsidRPr="00BF4F37">
        <w:rPr>
          <w:bCs/>
          <w:color w:val="auto"/>
          <w:kern w:val="32"/>
          <w:sz w:val="28"/>
          <w:szCs w:val="28"/>
          <w:lang w:eastAsia="ru-RU"/>
        </w:rPr>
        <w:lastRenderedPageBreak/>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25"/>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386"/>
        <w:gridCol w:w="2693"/>
      </w:tblGrid>
      <w:tr w:rsidR="005A3FDB" w:rsidRPr="001129AD" w14:paraId="586AABD6" w14:textId="77777777" w:rsidTr="00E17BD8">
        <w:tc>
          <w:tcPr>
            <w:tcW w:w="2235" w:type="dxa"/>
          </w:tcPr>
          <w:p w14:paraId="681A9408" w14:textId="32FB3F3C" w:rsidR="005A3FDB" w:rsidRPr="001129AD" w:rsidRDefault="005A3FDB" w:rsidP="00CF3766">
            <w:pPr>
              <w:spacing w:after="0"/>
              <w:jc w:val="center"/>
              <w:rPr>
                <w:rFonts w:ascii="Times New Roman" w:hAnsi="Times New Roman"/>
                <w:lang w:eastAsia="ru-RU"/>
              </w:rPr>
            </w:pPr>
            <w:r w:rsidRPr="001129AD">
              <w:rPr>
                <w:rFonts w:ascii="Times New Roman" w:hAnsi="Times New Roman"/>
                <w:b/>
              </w:rPr>
              <w:t>Наименование тем (разделов) дисциплины</w:t>
            </w:r>
          </w:p>
        </w:tc>
        <w:tc>
          <w:tcPr>
            <w:tcW w:w="5386" w:type="dxa"/>
          </w:tcPr>
          <w:p w14:paraId="331D968B" w14:textId="1ADDC705" w:rsidR="005A3FDB" w:rsidRPr="001129AD" w:rsidRDefault="005A3FDB" w:rsidP="00295983">
            <w:pPr>
              <w:tabs>
                <w:tab w:val="left" w:pos="318"/>
                <w:tab w:val="left" w:pos="1134"/>
              </w:tabs>
              <w:spacing w:after="0"/>
              <w:jc w:val="center"/>
              <w:rPr>
                <w:rFonts w:ascii="Times New Roman" w:hAnsi="Times New Roman"/>
              </w:rPr>
            </w:pPr>
            <w:r w:rsidRPr="001129AD">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693" w:type="dxa"/>
          </w:tcPr>
          <w:p w14:paraId="5ACF2927" w14:textId="46291C71" w:rsidR="005A3FDB" w:rsidRPr="001129AD" w:rsidRDefault="005A3FDB" w:rsidP="00CF3766">
            <w:pPr>
              <w:pStyle w:val="a5"/>
              <w:ind w:left="0"/>
              <w:jc w:val="center"/>
            </w:pPr>
            <w:r w:rsidRPr="001129AD">
              <w:rPr>
                <w:b/>
              </w:rPr>
              <w:t>Формы проведения занятий</w:t>
            </w:r>
          </w:p>
        </w:tc>
      </w:tr>
      <w:tr w:rsidR="005A3FDB" w:rsidRPr="001129AD" w14:paraId="3C44D5F8" w14:textId="77777777" w:rsidTr="00E17BD8">
        <w:tc>
          <w:tcPr>
            <w:tcW w:w="2235" w:type="dxa"/>
          </w:tcPr>
          <w:p w14:paraId="0F4F1573" w14:textId="34DA3E0B" w:rsidR="005A3FDB" w:rsidRPr="001129AD" w:rsidRDefault="005A3FDB" w:rsidP="005A3FDB">
            <w:pPr>
              <w:spacing w:after="0"/>
              <w:rPr>
                <w:rFonts w:ascii="Times New Roman" w:hAnsi="Times New Roman"/>
                <w:lang w:eastAsia="ru-RU"/>
              </w:rPr>
            </w:pPr>
            <w:r w:rsidRPr="001129AD">
              <w:rPr>
                <w:rFonts w:ascii="Times New Roman" w:hAnsi="Times New Roman"/>
                <w:iCs/>
              </w:rPr>
              <w:t>Сущность, виды и факторы рисков инвестиционной деятельности</w:t>
            </w:r>
          </w:p>
        </w:tc>
        <w:tc>
          <w:tcPr>
            <w:tcW w:w="5386" w:type="dxa"/>
          </w:tcPr>
          <w:p w14:paraId="5EA2F780" w14:textId="77777777" w:rsidR="006147B4" w:rsidRDefault="00B268A3" w:rsidP="009079A2">
            <w:pPr>
              <w:tabs>
                <w:tab w:val="left" w:pos="993"/>
              </w:tabs>
              <w:autoSpaceDE w:val="0"/>
              <w:autoSpaceDN w:val="0"/>
              <w:adjustRightInd w:val="0"/>
              <w:spacing w:after="0"/>
              <w:rPr>
                <w:rFonts w:ascii="Times New Roman" w:hAnsi="Times New Roman"/>
              </w:rPr>
            </w:pPr>
            <w:r w:rsidRPr="00B268A3">
              <w:rPr>
                <w:rFonts w:ascii="Times New Roman" w:hAnsi="Times New Roman"/>
              </w:rPr>
              <w:t xml:space="preserve">Усиление неопределенности инвестиционной деятельности под влиянием объективных и субъективных факторов. </w:t>
            </w:r>
          </w:p>
          <w:p w14:paraId="2DC61B29" w14:textId="2F963EB8" w:rsidR="009079A2" w:rsidRPr="005672A6" w:rsidRDefault="009079A2" w:rsidP="009079A2">
            <w:pPr>
              <w:tabs>
                <w:tab w:val="left" w:pos="993"/>
              </w:tabs>
              <w:autoSpaceDE w:val="0"/>
              <w:autoSpaceDN w:val="0"/>
              <w:adjustRightInd w:val="0"/>
              <w:spacing w:after="0"/>
              <w:rPr>
                <w:rFonts w:ascii="Times New Roman" w:hAnsi="Times New Roman"/>
                <w:highlight w:val="yellow"/>
              </w:rPr>
            </w:pPr>
          </w:p>
          <w:p w14:paraId="6C953EAC" w14:textId="77777777" w:rsidR="00E17BD8" w:rsidRDefault="009079A2" w:rsidP="009079A2">
            <w:pPr>
              <w:autoSpaceDE w:val="0"/>
              <w:autoSpaceDN w:val="0"/>
              <w:adjustRightInd w:val="0"/>
              <w:spacing w:after="0"/>
              <w:jc w:val="both"/>
              <w:rPr>
                <w:rFonts w:ascii="Times New Roman" w:hAnsi="Times New Roman"/>
              </w:rPr>
            </w:pPr>
            <w:r w:rsidRPr="00B268A3">
              <w:rPr>
                <w:rFonts w:ascii="Times New Roman" w:hAnsi="Times New Roman"/>
              </w:rPr>
              <w:t>Рекомендуемые источники</w:t>
            </w:r>
            <w:r w:rsidR="00E17BD8">
              <w:rPr>
                <w:rFonts w:ascii="Times New Roman" w:hAnsi="Times New Roman"/>
              </w:rPr>
              <w:t xml:space="preserve"> из</w:t>
            </w:r>
            <w:r w:rsidRPr="00B268A3">
              <w:rPr>
                <w:rFonts w:ascii="Times New Roman" w:hAnsi="Times New Roman"/>
              </w:rPr>
              <w:t>:</w:t>
            </w:r>
          </w:p>
          <w:p w14:paraId="174934A1" w14:textId="77777777" w:rsidR="00E17BD8" w:rsidRDefault="00E17BD8" w:rsidP="00E17BD8">
            <w:pPr>
              <w:autoSpaceDE w:val="0"/>
              <w:autoSpaceDN w:val="0"/>
              <w:adjustRightInd w:val="0"/>
              <w:spacing w:after="0"/>
              <w:jc w:val="both"/>
              <w:rPr>
                <w:rFonts w:ascii="Times New Roman" w:hAnsi="Times New Roman"/>
              </w:rPr>
            </w:pPr>
            <w:r>
              <w:rPr>
                <w:rFonts w:ascii="Times New Roman" w:hAnsi="Times New Roman"/>
              </w:rPr>
              <w:t xml:space="preserve">раздела 8: 6, 7, </w:t>
            </w:r>
            <w:r w:rsidR="009079A2" w:rsidRPr="00B268A3">
              <w:rPr>
                <w:rFonts w:ascii="Times New Roman" w:hAnsi="Times New Roman"/>
              </w:rPr>
              <w:t>8</w:t>
            </w:r>
            <w:r>
              <w:rPr>
                <w:rFonts w:ascii="Times New Roman" w:hAnsi="Times New Roman"/>
              </w:rPr>
              <w:t>.</w:t>
            </w:r>
          </w:p>
          <w:p w14:paraId="4F067463" w14:textId="25316841" w:rsidR="005A3FDB" w:rsidRPr="005672A6" w:rsidRDefault="00E17BD8" w:rsidP="00E17BD8">
            <w:pPr>
              <w:autoSpaceDE w:val="0"/>
              <w:autoSpaceDN w:val="0"/>
              <w:adjustRightInd w:val="0"/>
              <w:spacing w:after="0"/>
              <w:jc w:val="both"/>
              <w:rPr>
                <w:rFonts w:ascii="Times New Roman" w:hAnsi="Times New Roman"/>
                <w:highlight w:val="yellow"/>
              </w:rPr>
            </w:pPr>
            <w:r w:rsidRPr="003B52E2">
              <w:rPr>
                <w:rFonts w:ascii="Times New Roman" w:hAnsi="Times New Roman"/>
              </w:rPr>
              <w:t>раздела 9:</w:t>
            </w:r>
            <w:r w:rsidR="009079A2" w:rsidRPr="003B52E2">
              <w:rPr>
                <w:rFonts w:ascii="Times New Roman" w:hAnsi="Times New Roman"/>
              </w:rPr>
              <w:t xml:space="preserve"> </w:t>
            </w:r>
            <w:r w:rsidR="003B52E2" w:rsidRPr="003B52E2">
              <w:rPr>
                <w:rFonts w:ascii="Times New Roman" w:hAnsi="Times New Roman"/>
              </w:rPr>
              <w:t>1, 6.</w:t>
            </w:r>
          </w:p>
        </w:tc>
        <w:tc>
          <w:tcPr>
            <w:tcW w:w="2693" w:type="dxa"/>
          </w:tcPr>
          <w:p w14:paraId="6E227DE6" w14:textId="5D91010C" w:rsidR="005A3FDB" w:rsidRPr="00B268A3" w:rsidRDefault="005A3FDB" w:rsidP="00B268A3">
            <w:pPr>
              <w:keepNext/>
              <w:rPr>
                <w:rFonts w:ascii="Times New Roman" w:hAnsi="Times New Roman"/>
              </w:rPr>
            </w:pPr>
            <w:r w:rsidRPr="001129AD">
              <w:rPr>
                <w:rFonts w:ascii="Times New Roman" w:hAnsi="Times New Roman"/>
              </w:rPr>
              <w:t>Групповая дискуссия</w:t>
            </w:r>
            <w:r w:rsidR="00B268A3">
              <w:rPr>
                <w:rFonts w:ascii="Times New Roman" w:hAnsi="Times New Roman"/>
              </w:rPr>
              <w:t xml:space="preserve">. </w:t>
            </w:r>
            <w:r w:rsidRPr="001129AD">
              <w:rPr>
                <w:rFonts w:ascii="Times New Roman" w:hAnsi="Times New Roman"/>
              </w:rPr>
              <w:t>Практико-ориентированные задания с обсуждением результатов</w:t>
            </w:r>
            <w:r w:rsidR="00B268A3">
              <w:rPr>
                <w:rFonts w:ascii="Times New Roman" w:hAnsi="Times New Roman"/>
              </w:rPr>
              <w:t>.</w:t>
            </w:r>
            <w:r w:rsidRPr="001129AD">
              <w:rPr>
                <w:rFonts w:ascii="Times New Roman" w:hAnsi="Times New Roman"/>
              </w:rPr>
              <w:t xml:space="preserve"> </w:t>
            </w:r>
            <w:r w:rsidRPr="001129AD">
              <w:t>Тесты рубежного контроля с обсуждением результатов</w:t>
            </w:r>
          </w:p>
        </w:tc>
      </w:tr>
      <w:tr w:rsidR="005A3FDB" w:rsidRPr="001129AD" w14:paraId="2AEE277D" w14:textId="77777777" w:rsidTr="00E17BD8">
        <w:tc>
          <w:tcPr>
            <w:tcW w:w="2235" w:type="dxa"/>
          </w:tcPr>
          <w:p w14:paraId="37D156D9" w14:textId="41F5259E" w:rsidR="005A3FDB" w:rsidRPr="001129AD" w:rsidRDefault="005A3FDB" w:rsidP="005A3FDB">
            <w:pPr>
              <w:spacing w:after="0"/>
              <w:rPr>
                <w:rFonts w:ascii="Times New Roman" w:hAnsi="Times New Roman"/>
                <w:lang w:eastAsia="ru-RU"/>
              </w:rPr>
            </w:pPr>
            <w:r w:rsidRPr="001129AD">
              <w:rPr>
                <w:rFonts w:ascii="Times New Roman" w:hAnsi="Times New Roman"/>
                <w:iCs/>
              </w:rPr>
              <w:t>Риски инвестирования в реальные активы</w:t>
            </w:r>
          </w:p>
        </w:tc>
        <w:tc>
          <w:tcPr>
            <w:tcW w:w="5386" w:type="dxa"/>
          </w:tcPr>
          <w:p w14:paraId="1140CC9A" w14:textId="0BA3FDBB" w:rsidR="009079A2" w:rsidRDefault="00B268A3" w:rsidP="009079A2">
            <w:pPr>
              <w:tabs>
                <w:tab w:val="left" w:pos="176"/>
                <w:tab w:val="left" w:pos="460"/>
              </w:tabs>
              <w:spacing w:after="0"/>
              <w:jc w:val="both"/>
              <w:rPr>
                <w:rFonts w:ascii="Times New Roman" w:hAnsi="Times New Roman"/>
              </w:rPr>
            </w:pPr>
            <w:r w:rsidRPr="00B268A3">
              <w:rPr>
                <w:rFonts w:ascii="Times New Roman" w:hAnsi="Times New Roman"/>
              </w:rPr>
              <w:t>Специфика рисковых проектов: классификация факторов риска</w:t>
            </w:r>
            <w:r>
              <w:rPr>
                <w:rFonts w:ascii="Times New Roman" w:hAnsi="Times New Roman"/>
              </w:rPr>
              <w:t>.</w:t>
            </w:r>
          </w:p>
          <w:p w14:paraId="34258ACF" w14:textId="77ED1FCB" w:rsidR="00B268A3" w:rsidRDefault="00B268A3" w:rsidP="009079A2">
            <w:pPr>
              <w:tabs>
                <w:tab w:val="left" w:pos="176"/>
                <w:tab w:val="left" w:pos="460"/>
              </w:tabs>
              <w:spacing w:after="0"/>
              <w:jc w:val="both"/>
              <w:rPr>
                <w:rFonts w:ascii="Times New Roman" w:hAnsi="Times New Roman"/>
              </w:rPr>
            </w:pPr>
            <w:r w:rsidRPr="00B268A3">
              <w:rPr>
                <w:rFonts w:ascii="Times New Roman" w:hAnsi="Times New Roman"/>
              </w:rPr>
              <w:t>Понятие риска денежного потока</w:t>
            </w:r>
            <w:r w:rsidR="006147B4">
              <w:rPr>
                <w:rFonts w:ascii="Times New Roman" w:hAnsi="Times New Roman"/>
              </w:rPr>
              <w:t>.</w:t>
            </w:r>
            <w:r w:rsidRPr="00B268A3">
              <w:rPr>
                <w:rFonts w:ascii="Times New Roman" w:hAnsi="Times New Roman"/>
              </w:rPr>
              <w:t xml:space="preserve"> </w:t>
            </w:r>
            <w:r w:rsidR="006147B4">
              <w:rPr>
                <w:rFonts w:ascii="Times New Roman" w:hAnsi="Times New Roman"/>
              </w:rPr>
              <w:t xml:space="preserve"> </w:t>
            </w:r>
          </w:p>
          <w:p w14:paraId="5EE9A50E" w14:textId="60993E77" w:rsidR="006147B4" w:rsidRDefault="006147B4" w:rsidP="009079A2">
            <w:pPr>
              <w:tabs>
                <w:tab w:val="left" w:pos="176"/>
                <w:tab w:val="left" w:pos="460"/>
              </w:tabs>
              <w:spacing w:after="0"/>
              <w:jc w:val="both"/>
              <w:rPr>
                <w:rFonts w:ascii="Times New Roman" w:hAnsi="Times New Roman"/>
              </w:rPr>
            </w:pPr>
            <w:r w:rsidRPr="006147B4">
              <w:rPr>
                <w:rFonts w:ascii="Times New Roman" w:hAnsi="Times New Roman"/>
              </w:rPr>
              <w:t>Теоретические подходы к определению требуемой доходности (CAPM). Связь между WACC и ROA. Связь между ROA и ROE</w:t>
            </w:r>
            <w:r>
              <w:rPr>
                <w:rFonts w:ascii="Times New Roman" w:hAnsi="Times New Roman"/>
              </w:rPr>
              <w:t>.</w:t>
            </w:r>
          </w:p>
          <w:p w14:paraId="5256FF6F" w14:textId="450A6C9F" w:rsidR="006147B4" w:rsidRDefault="006147B4" w:rsidP="009079A2">
            <w:pPr>
              <w:tabs>
                <w:tab w:val="left" w:pos="176"/>
                <w:tab w:val="left" w:pos="460"/>
              </w:tabs>
              <w:spacing w:after="0"/>
              <w:jc w:val="both"/>
            </w:pPr>
            <w:r w:rsidRPr="006147B4">
              <w:rPr>
                <w:rFonts w:ascii="Times New Roman" w:hAnsi="Times New Roman"/>
              </w:rPr>
              <w:t>(RADR) и методом гарантированных эквивалентных потоков денежных средств (метод риск-нейтрального денежного потока</w:t>
            </w:r>
            <w:r w:rsidR="00AB12C6">
              <w:rPr>
                <w:rFonts w:ascii="Times New Roman" w:hAnsi="Times New Roman"/>
              </w:rPr>
              <w:t xml:space="preserve"> -</w:t>
            </w:r>
            <w:r w:rsidRPr="006147B4">
              <w:rPr>
                <w:rFonts w:ascii="Times New Roman" w:hAnsi="Times New Roman"/>
              </w:rPr>
              <w:t xml:space="preserve"> CE).</w:t>
            </w:r>
            <w:r>
              <w:t xml:space="preserve"> </w:t>
            </w:r>
          </w:p>
          <w:p w14:paraId="4F04673C" w14:textId="77777777" w:rsidR="006147B4" w:rsidRDefault="006147B4" w:rsidP="009079A2">
            <w:pPr>
              <w:tabs>
                <w:tab w:val="left" w:pos="176"/>
                <w:tab w:val="left" w:pos="460"/>
              </w:tabs>
              <w:spacing w:after="0"/>
              <w:jc w:val="both"/>
              <w:rPr>
                <w:rFonts w:ascii="Times New Roman" w:hAnsi="Times New Roman"/>
              </w:rPr>
            </w:pPr>
            <w:r w:rsidRPr="006147B4">
              <w:rPr>
                <w:rFonts w:ascii="Times New Roman" w:hAnsi="Times New Roman"/>
              </w:rPr>
              <w:t>Оценка устойчивости проекта к базовым параметрам его реализации</w:t>
            </w:r>
            <w:r>
              <w:rPr>
                <w:rFonts w:ascii="Times New Roman" w:hAnsi="Times New Roman"/>
              </w:rPr>
              <w:t>.</w:t>
            </w:r>
          </w:p>
          <w:p w14:paraId="71FE3E22" w14:textId="19E70701" w:rsidR="006147B4" w:rsidRDefault="006147B4" w:rsidP="009079A2">
            <w:pPr>
              <w:tabs>
                <w:tab w:val="left" w:pos="176"/>
                <w:tab w:val="left" w:pos="460"/>
              </w:tabs>
              <w:spacing w:after="0"/>
              <w:jc w:val="both"/>
              <w:rPr>
                <w:rFonts w:ascii="Times New Roman" w:hAnsi="Times New Roman"/>
              </w:rPr>
            </w:pPr>
            <w:r w:rsidRPr="006147B4">
              <w:rPr>
                <w:rFonts w:ascii="Times New Roman" w:hAnsi="Times New Roman"/>
              </w:rPr>
              <w:t>Оценка риска проекта с применением расчета дисперсии NPV проекта.</w:t>
            </w:r>
          </w:p>
          <w:p w14:paraId="40A59414" w14:textId="77777777" w:rsidR="00AB12C6" w:rsidRDefault="006147B4" w:rsidP="009079A2">
            <w:pPr>
              <w:tabs>
                <w:tab w:val="left" w:pos="176"/>
                <w:tab w:val="left" w:pos="460"/>
              </w:tabs>
              <w:spacing w:after="0"/>
              <w:jc w:val="both"/>
              <w:rPr>
                <w:rFonts w:ascii="Times New Roman" w:hAnsi="Times New Roman"/>
              </w:rPr>
            </w:pPr>
            <w:r w:rsidRPr="006147B4">
              <w:rPr>
                <w:rFonts w:ascii="Times New Roman" w:hAnsi="Times New Roman"/>
              </w:rPr>
              <w:t>Оценка риска проекта по сценарному методу.</w:t>
            </w:r>
          </w:p>
          <w:p w14:paraId="24F1BD16" w14:textId="6DB72D34" w:rsidR="006147B4" w:rsidRDefault="006147B4" w:rsidP="009079A2">
            <w:pPr>
              <w:tabs>
                <w:tab w:val="left" w:pos="176"/>
                <w:tab w:val="left" w:pos="460"/>
              </w:tabs>
              <w:spacing w:after="0"/>
              <w:jc w:val="both"/>
              <w:rPr>
                <w:rFonts w:ascii="Times New Roman" w:hAnsi="Times New Roman"/>
              </w:rPr>
            </w:pPr>
            <w:r w:rsidRPr="006147B4">
              <w:rPr>
                <w:rFonts w:ascii="Times New Roman" w:hAnsi="Times New Roman"/>
              </w:rPr>
              <w:t>Метод имитационного моделирования</w:t>
            </w:r>
            <w:r w:rsidR="00AB12C6">
              <w:rPr>
                <w:rFonts w:ascii="Times New Roman" w:hAnsi="Times New Roman"/>
              </w:rPr>
              <w:t>.</w:t>
            </w:r>
            <w:r w:rsidRPr="006147B4">
              <w:rPr>
                <w:rFonts w:ascii="Times New Roman" w:hAnsi="Times New Roman"/>
              </w:rPr>
              <w:t xml:space="preserve"> Метод дерева решений и метод дерева вероятносте</w:t>
            </w:r>
            <w:r w:rsidR="00AB12C6">
              <w:rPr>
                <w:rFonts w:ascii="Times New Roman" w:hAnsi="Times New Roman"/>
              </w:rPr>
              <w:t>й.</w:t>
            </w:r>
          </w:p>
          <w:p w14:paraId="24435D76" w14:textId="77777777" w:rsidR="00E17BD8" w:rsidRDefault="009079A2" w:rsidP="009079A2">
            <w:pPr>
              <w:tabs>
                <w:tab w:val="left" w:pos="176"/>
                <w:tab w:val="left" w:pos="460"/>
              </w:tabs>
              <w:spacing w:after="0"/>
              <w:jc w:val="both"/>
              <w:rPr>
                <w:rFonts w:ascii="Times New Roman" w:hAnsi="Times New Roman"/>
              </w:rPr>
            </w:pPr>
            <w:r w:rsidRPr="00B268A3">
              <w:rPr>
                <w:rFonts w:ascii="Times New Roman" w:hAnsi="Times New Roman"/>
              </w:rPr>
              <w:t>Рекомендуемые источники</w:t>
            </w:r>
            <w:r w:rsidR="00E17BD8">
              <w:rPr>
                <w:rFonts w:ascii="Times New Roman" w:hAnsi="Times New Roman"/>
              </w:rPr>
              <w:t xml:space="preserve"> из</w:t>
            </w:r>
            <w:r w:rsidRPr="00B268A3">
              <w:rPr>
                <w:rFonts w:ascii="Times New Roman" w:hAnsi="Times New Roman"/>
              </w:rPr>
              <w:t>:</w:t>
            </w:r>
          </w:p>
          <w:p w14:paraId="19C2B23C" w14:textId="77777777" w:rsidR="005A3FDB" w:rsidRDefault="00E17BD8" w:rsidP="009079A2">
            <w:pPr>
              <w:tabs>
                <w:tab w:val="left" w:pos="176"/>
                <w:tab w:val="left" w:pos="460"/>
              </w:tabs>
              <w:spacing w:after="0"/>
              <w:jc w:val="both"/>
              <w:rPr>
                <w:rFonts w:ascii="Times New Roman" w:hAnsi="Times New Roman"/>
              </w:rPr>
            </w:pPr>
            <w:r>
              <w:rPr>
                <w:rFonts w:ascii="Times New Roman" w:hAnsi="Times New Roman"/>
              </w:rPr>
              <w:t>раздела 8:</w:t>
            </w:r>
            <w:r w:rsidR="009079A2" w:rsidRPr="00B268A3">
              <w:rPr>
                <w:rFonts w:ascii="Times New Roman" w:hAnsi="Times New Roman"/>
              </w:rPr>
              <w:t xml:space="preserve"> 9, 10</w:t>
            </w:r>
            <w:r w:rsidR="009079A2" w:rsidRPr="00AB12C6">
              <w:rPr>
                <w:rFonts w:ascii="Times New Roman" w:hAnsi="Times New Roman"/>
              </w:rPr>
              <w:t>, 11.</w:t>
            </w:r>
          </w:p>
          <w:p w14:paraId="52C1650B" w14:textId="221FC915" w:rsidR="00E17BD8" w:rsidRPr="005672A6" w:rsidRDefault="00E17BD8" w:rsidP="00295983">
            <w:pPr>
              <w:tabs>
                <w:tab w:val="left" w:pos="176"/>
                <w:tab w:val="left" w:pos="460"/>
              </w:tabs>
              <w:spacing w:after="0"/>
              <w:jc w:val="both"/>
              <w:rPr>
                <w:rFonts w:ascii="Times New Roman" w:hAnsi="Times New Roman"/>
                <w:highlight w:val="yellow"/>
              </w:rPr>
            </w:pPr>
            <w:r w:rsidRPr="003B52E2">
              <w:rPr>
                <w:rFonts w:ascii="Times New Roman" w:hAnsi="Times New Roman"/>
              </w:rPr>
              <w:t>раздела 9:</w:t>
            </w:r>
            <w:r w:rsidR="003B52E2" w:rsidRPr="003B52E2">
              <w:rPr>
                <w:rFonts w:ascii="Times New Roman" w:hAnsi="Times New Roman"/>
              </w:rPr>
              <w:t>1, 3, 5, 6</w:t>
            </w:r>
          </w:p>
        </w:tc>
        <w:tc>
          <w:tcPr>
            <w:tcW w:w="2693" w:type="dxa"/>
          </w:tcPr>
          <w:p w14:paraId="208A74CA" w14:textId="77777777" w:rsidR="005A3FDB" w:rsidRPr="001129AD" w:rsidRDefault="005A3FDB" w:rsidP="005A3FDB">
            <w:pPr>
              <w:keepNext/>
              <w:rPr>
                <w:rFonts w:ascii="Times New Roman" w:hAnsi="Times New Roman"/>
              </w:rPr>
            </w:pPr>
            <w:r w:rsidRPr="001129AD">
              <w:rPr>
                <w:rFonts w:ascii="Times New Roman" w:hAnsi="Times New Roman"/>
              </w:rPr>
              <w:t>Групповая дискуссия</w:t>
            </w:r>
          </w:p>
          <w:p w14:paraId="7AAF1C2E" w14:textId="77777777" w:rsidR="005A3FDB" w:rsidRPr="001129AD" w:rsidRDefault="005A3FDB" w:rsidP="005A3FDB">
            <w:pPr>
              <w:keepNext/>
              <w:rPr>
                <w:rFonts w:ascii="Times New Roman" w:hAnsi="Times New Roman"/>
              </w:rPr>
            </w:pPr>
            <w:r w:rsidRPr="001129AD">
              <w:rPr>
                <w:rFonts w:ascii="Times New Roman" w:hAnsi="Times New Roman"/>
              </w:rPr>
              <w:t xml:space="preserve">Практико-ориентированные задания с обсуждением результатов </w:t>
            </w:r>
          </w:p>
          <w:p w14:paraId="35B990A0" w14:textId="2AD916C2" w:rsidR="005A3FDB" w:rsidRPr="001129AD" w:rsidRDefault="005A3FDB" w:rsidP="005A3FDB">
            <w:pPr>
              <w:pStyle w:val="a5"/>
              <w:ind w:left="0"/>
              <w:jc w:val="both"/>
            </w:pPr>
            <w:r w:rsidRPr="001129AD">
              <w:t xml:space="preserve">Тесты рубежного контроля с обсуждением результатов </w:t>
            </w:r>
          </w:p>
        </w:tc>
      </w:tr>
      <w:tr w:rsidR="005A3FDB" w:rsidRPr="001129AD" w14:paraId="7A09E929" w14:textId="77777777" w:rsidTr="00E17BD8">
        <w:tc>
          <w:tcPr>
            <w:tcW w:w="2235" w:type="dxa"/>
          </w:tcPr>
          <w:p w14:paraId="0D6DA654" w14:textId="05CCB9F2" w:rsidR="005A3FDB" w:rsidRPr="001129AD" w:rsidRDefault="005A3FDB" w:rsidP="005A3FDB">
            <w:pPr>
              <w:spacing w:after="0"/>
              <w:rPr>
                <w:rFonts w:ascii="Times New Roman" w:hAnsi="Times New Roman"/>
                <w:lang w:eastAsia="ru-RU"/>
              </w:rPr>
            </w:pPr>
            <w:r w:rsidRPr="001129AD">
              <w:rPr>
                <w:rFonts w:ascii="Times New Roman" w:hAnsi="Times New Roman"/>
                <w:iCs/>
              </w:rPr>
              <w:t>Риски инвестирования в финансовые активы</w:t>
            </w:r>
          </w:p>
        </w:tc>
        <w:tc>
          <w:tcPr>
            <w:tcW w:w="5386" w:type="dxa"/>
          </w:tcPr>
          <w:p w14:paraId="7BECCD0A" w14:textId="3BF5EEFF" w:rsidR="009079A2" w:rsidRPr="005672A6" w:rsidRDefault="005A3FDB" w:rsidP="00AB12C6">
            <w:pPr>
              <w:tabs>
                <w:tab w:val="left" w:pos="993"/>
              </w:tabs>
              <w:autoSpaceDE w:val="0"/>
              <w:autoSpaceDN w:val="0"/>
              <w:adjustRightInd w:val="0"/>
              <w:spacing w:after="0"/>
              <w:rPr>
                <w:rFonts w:ascii="Times New Roman" w:hAnsi="Times New Roman"/>
                <w:highlight w:val="yellow"/>
              </w:rPr>
            </w:pPr>
            <w:r w:rsidRPr="00AB12C6">
              <w:rPr>
                <w:rFonts w:ascii="Times New Roman" w:hAnsi="Times New Roman"/>
              </w:rPr>
              <w:t xml:space="preserve">Измерение рисков на финансовом рынке. </w:t>
            </w:r>
          </w:p>
          <w:p w14:paraId="272FADD6" w14:textId="64DE814E" w:rsidR="009079A2" w:rsidRPr="00AB12C6" w:rsidRDefault="005A3FDB" w:rsidP="00AB12C6">
            <w:pPr>
              <w:tabs>
                <w:tab w:val="left" w:pos="993"/>
              </w:tabs>
              <w:autoSpaceDE w:val="0"/>
              <w:autoSpaceDN w:val="0"/>
              <w:adjustRightInd w:val="0"/>
              <w:spacing w:after="0"/>
              <w:rPr>
                <w:rFonts w:ascii="Times New Roman" w:hAnsi="Times New Roman"/>
              </w:rPr>
            </w:pPr>
            <w:r w:rsidRPr="00AB12C6">
              <w:rPr>
                <w:rFonts w:ascii="Times New Roman" w:hAnsi="Times New Roman"/>
              </w:rPr>
              <w:t xml:space="preserve">Оценка эффективности инвестирования в финансовые активы. </w:t>
            </w:r>
          </w:p>
          <w:p w14:paraId="7BE732B8" w14:textId="03482CAF" w:rsidR="005A3FDB" w:rsidRPr="00AB12C6" w:rsidRDefault="005A3FDB" w:rsidP="00AB12C6">
            <w:pPr>
              <w:tabs>
                <w:tab w:val="left" w:pos="993"/>
              </w:tabs>
              <w:autoSpaceDE w:val="0"/>
              <w:autoSpaceDN w:val="0"/>
              <w:adjustRightInd w:val="0"/>
              <w:spacing w:after="0"/>
              <w:rPr>
                <w:rFonts w:ascii="Times New Roman" w:hAnsi="Times New Roman"/>
              </w:rPr>
            </w:pPr>
            <w:r w:rsidRPr="00AB12C6">
              <w:rPr>
                <w:rFonts w:ascii="Times New Roman" w:hAnsi="Times New Roman"/>
              </w:rPr>
              <w:t>Управление ценными бумагами с фиксированным доходом; процентный риск; портфель акций, портфель облигаций.</w:t>
            </w:r>
          </w:p>
          <w:p w14:paraId="2CC3D93A" w14:textId="77777777" w:rsidR="009079A2" w:rsidRPr="00AB12C6" w:rsidRDefault="005A3FDB" w:rsidP="00AB12C6">
            <w:pPr>
              <w:tabs>
                <w:tab w:val="left" w:pos="993"/>
              </w:tabs>
              <w:autoSpaceDE w:val="0"/>
              <w:autoSpaceDN w:val="0"/>
              <w:adjustRightInd w:val="0"/>
              <w:spacing w:after="0"/>
              <w:rPr>
                <w:rFonts w:ascii="Times New Roman" w:hAnsi="Times New Roman"/>
              </w:rPr>
            </w:pPr>
            <w:r w:rsidRPr="00AB12C6">
              <w:rPr>
                <w:rFonts w:ascii="Times New Roman" w:hAnsi="Times New Roman"/>
              </w:rPr>
              <w:t xml:space="preserve">Коэффициент Шарпа. Коэффициент бета как мера риска. Модель САРМ. Стандартное отклонение как мера риска. </w:t>
            </w:r>
          </w:p>
          <w:p w14:paraId="6F91AFB5" w14:textId="6B2CB25F" w:rsidR="005A3FDB" w:rsidRPr="00AB12C6" w:rsidRDefault="005A3FDB" w:rsidP="007B3B9B">
            <w:pPr>
              <w:tabs>
                <w:tab w:val="left" w:pos="993"/>
              </w:tabs>
              <w:autoSpaceDE w:val="0"/>
              <w:autoSpaceDN w:val="0"/>
              <w:adjustRightInd w:val="0"/>
              <w:spacing w:after="0"/>
              <w:rPr>
                <w:rFonts w:ascii="Times New Roman" w:hAnsi="Times New Roman"/>
                <w:lang w:val="en-US"/>
              </w:rPr>
            </w:pPr>
            <w:r w:rsidRPr="00AB12C6">
              <w:rPr>
                <w:rFonts w:ascii="Times New Roman" w:hAnsi="Times New Roman"/>
              </w:rPr>
              <w:t>Фундаментальные свойства ценных бумаг. Показатель VAR. Другие</w:t>
            </w:r>
            <w:r w:rsidRPr="00AB12C6">
              <w:rPr>
                <w:rFonts w:ascii="Times New Roman" w:hAnsi="Times New Roman"/>
                <w:lang w:val="en-US"/>
              </w:rPr>
              <w:t xml:space="preserve"> </w:t>
            </w:r>
            <w:r w:rsidRPr="00AB12C6">
              <w:rPr>
                <w:rFonts w:ascii="Times New Roman" w:hAnsi="Times New Roman"/>
              </w:rPr>
              <w:t>риск</w:t>
            </w:r>
            <w:r w:rsidRPr="00AB12C6">
              <w:rPr>
                <w:rFonts w:ascii="Times New Roman" w:hAnsi="Times New Roman"/>
                <w:lang w:val="en-US"/>
              </w:rPr>
              <w:t>-</w:t>
            </w:r>
            <w:r w:rsidRPr="00AB12C6">
              <w:rPr>
                <w:rFonts w:ascii="Times New Roman" w:hAnsi="Times New Roman"/>
              </w:rPr>
              <w:t>метрики</w:t>
            </w:r>
            <w:r w:rsidRPr="00AB12C6">
              <w:rPr>
                <w:rFonts w:ascii="Times New Roman" w:hAnsi="Times New Roman"/>
                <w:lang w:val="en-US"/>
              </w:rPr>
              <w:t>: Expected shortfall, SPAN.</w:t>
            </w:r>
          </w:p>
          <w:p w14:paraId="23287214" w14:textId="77777777" w:rsidR="00E17BD8" w:rsidRDefault="009079A2" w:rsidP="005A3FDB">
            <w:pPr>
              <w:autoSpaceDE w:val="0"/>
              <w:autoSpaceDN w:val="0"/>
              <w:adjustRightInd w:val="0"/>
              <w:spacing w:after="0"/>
              <w:jc w:val="both"/>
              <w:rPr>
                <w:rFonts w:ascii="Times New Roman" w:hAnsi="Times New Roman"/>
              </w:rPr>
            </w:pPr>
            <w:r w:rsidRPr="00AB12C6">
              <w:rPr>
                <w:rFonts w:ascii="Times New Roman" w:hAnsi="Times New Roman"/>
              </w:rPr>
              <w:t>Рекомендуемые источники</w:t>
            </w:r>
            <w:r w:rsidR="00E17BD8">
              <w:rPr>
                <w:rFonts w:ascii="Times New Roman" w:hAnsi="Times New Roman"/>
              </w:rPr>
              <w:t xml:space="preserve"> из</w:t>
            </w:r>
            <w:r w:rsidRPr="00AB12C6">
              <w:rPr>
                <w:rFonts w:ascii="Times New Roman" w:hAnsi="Times New Roman"/>
              </w:rPr>
              <w:t>:</w:t>
            </w:r>
          </w:p>
          <w:p w14:paraId="75ED4CE5" w14:textId="1B932F7F" w:rsidR="005A3FDB" w:rsidRDefault="00E17BD8" w:rsidP="005A3FDB">
            <w:pPr>
              <w:autoSpaceDE w:val="0"/>
              <w:autoSpaceDN w:val="0"/>
              <w:adjustRightInd w:val="0"/>
              <w:spacing w:after="0"/>
              <w:jc w:val="both"/>
              <w:rPr>
                <w:rFonts w:ascii="Times New Roman" w:hAnsi="Times New Roman"/>
              </w:rPr>
            </w:pPr>
            <w:r>
              <w:rPr>
                <w:rFonts w:ascii="Times New Roman" w:hAnsi="Times New Roman"/>
              </w:rPr>
              <w:t>раздела 8: 8</w:t>
            </w:r>
            <w:r w:rsidR="009079A2" w:rsidRPr="00AB12C6">
              <w:rPr>
                <w:rFonts w:ascii="Times New Roman" w:hAnsi="Times New Roman"/>
              </w:rPr>
              <w:t>, 9, 10, 11.</w:t>
            </w:r>
          </w:p>
          <w:p w14:paraId="3F14FB56" w14:textId="3F539975" w:rsidR="00E17BD8" w:rsidRPr="005672A6" w:rsidRDefault="00E17BD8" w:rsidP="005A3FDB">
            <w:pPr>
              <w:autoSpaceDE w:val="0"/>
              <w:autoSpaceDN w:val="0"/>
              <w:adjustRightInd w:val="0"/>
              <w:spacing w:after="0"/>
              <w:jc w:val="both"/>
              <w:rPr>
                <w:rFonts w:ascii="Times New Roman" w:hAnsi="Times New Roman"/>
                <w:highlight w:val="yellow"/>
              </w:rPr>
            </w:pPr>
            <w:r w:rsidRPr="003B52E2">
              <w:rPr>
                <w:rFonts w:ascii="Times New Roman" w:hAnsi="Times New Roman"/>
              </w:rPr>
              <w:t>раздела 9:</w:t>
            </w:r>
            <w:r w:rsidR="003B52E2" w:rsidRPr="003B52E2">
              <w:rPr>
                <w:rFonts w:ascii="Times New Roman" w:hAnsi="Times New Roman"/>
              </w:rPr>
              <w:t xml:space="preserve"> 2, 3, 5, 6.</w:t>
            </w:r>
          </w:p>
        </w:tc>
        <w:tc>
          <w:tcPr>
            <w:tcW w:w="2693" w:type="dxa"/>
          </w:tcPr>
          <w:p w14:paraId="63D4D280" w14:textId="77777777" w:rsidR="005A3FDB" w:rsidRPr="001129AD" w:rsidRDefault="005A3FDB" w:rsidP="005A3FDB">
            <w:pPr>
              <w:keepNext/>
              <w:rPr>
                <w:rFonts w:ascii="Times New Roman" w:hAnsi="Times New Roman"/>
              </w:rPr>
            </w:pPr>
            <w:r w:rsidRPr="001129AD">
              <w:rPr>
                <w:rFonts w:ascii="Times New Roman" w:hAnsi="Times New Roman"/>
              </w:rPr>
              <w:t>Групповая дискуссия</w:t>
            </w:r>
          </w:p>
          <w:p w14:paraId="769C73E7" w14:textId="77777777" w:rsidR="005A3FDB" w:rsidRPr="001129AD" w:rsidRDefault="005A3FDB" w:rsidP="005A3FDB">
            <w:pPr>
              <w:keepNext/>
              <w:rPr>
                <w:rFonts w:ascii="Times New Roman" w:hAnsi="Times New Roman"/>
              </w:rPr>
            </w:pPr>
            <w:r w:rsidRPr="001129AD">
              <w:rPr>
                <w:rFonts w:ascii="Times New Roman" w:hAnsi="Times New Roman"/>
              </w:rPr>
              <w:t xml:space="preserve">Практико-ориентированные задания с обсуждением результатов </w:t>
            </w:r>
          </w:p>
          <w:p w14:paraId="10CF4154" w14:textId="6B176B56" w:rsidR="005A3FDB" w:rsidRPr="001129AD" w:rsidRDefault="005A3FDB" w:rsidP="005A3FDB">
            <w:pPr>
              <w:pStyle w:val="a5"/>
              <w:ind w:left="0"/>
              <w:jc w:val="both"/>
            </w:pPr>
            <w:r w:rsidRPr="001129AD">
              <w:t xml:space="preserve">Тесты рубежного контроля с обсуждением результатов </w:t>
            </w:r>
          </w:p>
        </w:tc>
      </w:tr>
      <w:tr w:rsidR="005A3FDB" w:rsidRPr="001129AD" w14:paraId="5633BC87" w14:textId="77777777" w:rsidTr="00E17BD8">
        <w:tc>
          <w:tcPr>
            <w:tcW w:w="2235" w:type="dxa"/>
          </w:tcPr>
          <w:p w14:paraId="37808A9F" w14:textId="764639D9" w:rsidR="005A3FDB" w:rsidRPr="001129AD" w:rsidRDefault="005A3FDB" w:rsidP="005A3FDB">
            <w:pPr>
              <w:spacing w:after="0"/>
              <w:rPr>
                <w:rFonts w:ascii="Times New Roman" w:hAnsi="Times New Roman"/>
                <w:iCs/>
              </w:rPr>
            </w:pPr>
            <w:r w:rsidRPr="001129AD">
              <w:rPr>
                <w:rFonts w:ascii="Times New Roman" w:hAnsi="Times New Roman"/>
                <w:bCs/>
                <w:iCs/>
              </w:rPr>
              <w:t xml:space="preserve">Риски долгосрочных инвестиций в нематериальные </w:t>
            </w:r>
            <w:r w:rsidRPr="001129AD">
              <w:rPr>
                <w:rFonts w:ascii="Times New Roman" w:hAnsi="Times New Roman"/>
                <w:bCs/>
                <w:iCs/>
              </w:rPr>
              <w:lastRenderedPageBreak/>
              <w:t>активы</w:t>
            </w:r>
          </w:p>
        </w:tc>
        <w:tc>
          <w:tcPr>
            <w:tcW w:w="5386" w:type="dxa"/>
          </w:tcPr>
          <w:p w14:paraId="7F263B61" w14:textId="5B418433" w:rsidR="005A3FDB" w:rsidRPr="007B3B9B" w:rsidRDefault="005A3FDB" w:rsidP="007B3B9B">
            <w:pPr>
              <w:tabs>
                <w:tab w:val="left" w:pos="993"/>
              </w:tabs>
              <w:autoSpaceDE w:val="0"/>
              <w:autoSpaceDN w:val="0"/>
              <w:adjustRightInd w:val="0"/>
              <w:spacing w:after="0"/>
              <w:rPr>
                <w:rFonts w:ascii="Times New Roman" w:hAnsi="Times New Roman"/>
                <w:bCs/>
              </w:rPr>
            </w:pPr>
            <w:r w:rsidRPr="007B3B9B">
              <w:rPr>
                <w:rFonts w:ascii="Times New Roman" w:hAnsi="Times New Roman"/>
                <w:bCs/>
              </w:rPr>
              <w:lastRenderedPageBreak/>
              <w:t>Основны</w:t>
            </w:r>
            <w:r w:rsidR="007B3B9B" w:rsidRPr="007B3B9B">
              <w:rPr>
                <w:rFonts w:ascii="Times New Roman" w:hAnsi="Times New Roman"/>
                <w:bCs/>
              </w:rPr>
              <w:t>е</w:t>
            </w:r>
            <w:r w:rsidRPr="007B3B9B">
              <w:rPr>
                <w:rFonts w:ascii="Times New Roman" w:hAnsi="Times New Roman"/>
                <w:bCs/>
              </w:rPr>
              <w:t xml:space="preserve"> признак</w:t>
            </w:r>
            <w:r w:rsidR="007B3B9B" w:rsidRPr="007B3B9B">
              <w:rPr>
                <w:rFonts w:ascii="Times New Roman" w:hAnsi="Times New Roman"/>
                <w:bCs/>
              </w:rPr>
              <w:t xml:space="preserve">и </w:t>
            </w:r>
            <w:r w:rsidRPr="007B3B9B">
              <w:rPr>
                <w:rFonts w:ascii="Times New Roman" w:hAnsi="Times New Roman"/>
                <w:bCs/>
              </w:rPr>
              <w:t>долгосрочных финансовых вложений в нематериальные активы</w:t>
            </w:r>
            <w:r w:rsidR="007B3B9B" w:rsidRPr="007B3B9B">
              <w:rPr>
                <w:rFonts w:ascii="Times New Roman" w:hAnsi="Times New Roman"/>
                <w:bCs/>
              </w:rPr>
              <w:t>.</w:t>
            </w:r>
            <w:r w:rsidRPr="007B3B9B">
              <w:rPr>
                <w:rFonts w:ascii="Times New Roman" w:hAnsi="Times New Roman"/>
                <w:bCs/>
              </w:rPr>
              <w:t xml:space="preserve"> </w:t>
            </w:r>
          </w:p>
          <w:p w14:paraId="78C0FAAF" w14:textId="33F5334D" w:rsidR="005A3FDB" w:rsidRPr="007B3B9B" w:rsidRDefault="005A3FDB" w:rsidP="007B3B9B">
            <w:pPr>
              <w:tabs>
                <w:tab w:val="left" w:pos="993"/>
              </w:tabs>
              <w:autoSpaceDE w:val="0"/>
              <w:autoSpaceDN w:val="0"/>
              <w:adjustRightInd w:val="0"/>
              <w:spacing w:after="0"/>
              <w:rPr>
                <w:rFonts w:ascii="Times New Roman" w:hAnsi="Times New Roman"/>
                <w:bCs/>
              </w:rPr>
            </w:pPr>
            <w:r w:rsidRPr="007B3B9B">
              <w:rPr>
                <w:rFonts w:ascii="Times New Roman" w:hAnsi="Times New Roman"/>
                <w:bCs/>
              </w:rPr>
              <w:t xml:space="preserve">Виды долгосрочного инвестирования в нематериальные активы:  </w:t>
            </w:r>
          </w:p>
          <w:p w14:paraId="60BDD2FC" w14:textId="57F770C2" w:rsidR="007B3B9B" w:rsidRPr="007B3B9B" w:rsidRDefault="007B3B9B" w:rsidP="007B3B9B">
            <w:pPr>
              <w:tabs>
                <w:tab w:val="left" w:pos="993"/>
              </w:tabs>
              <w:autoSpaceDE w:val="0"/>
              <w:autoSpaceDN w:val="0"/>
              <w:adjustRightInd w:val="0"/>
              <w:spacing w:after="0"/>
              <w:rPr>
                <w:rFonts w:ascii="Times New Roman" w:hAnsi="Times New Roman"/>
                <w:bCs/>
              </w:rPr>
            </w:pPr>
            <w:r w:rsidRPr="007B3B9B">
              <w:rPr>
                <w:rFonts w:ascii="Times New Roman" w:hAnsi="Times New Roman"/>
                <w:bCs/>
              </w:rPr>
              <w:lastRenderedPageBreak/>
              <w:t>Оценка рисков НМА. Идентификация рисков: риск сужения клиентской базы компании, риск утечки конфиденциальной информации, риск некомпетентности персонала, риски нормативно правового характера, риски потери интеллектуального капитала, репутационный риск и др.</w:t>
            </w:r>
          </w:p>
          <w:p w14:paraId="1DA82DF2" w14:textId="6FBEE581" w:rsidR="007B3B9B" w:rsidRPr="007B3B9B" w:rsidRDefault="007B3B9B" w:rsidP="007B3B9B">
            <w:pPr>
              <w:tabs>
                <w:tab w:val="left" w:pos="993"/>
              </w:tabs>
              <w:autoSpaceDE w:val="0"/>
              <w:autoSpaceDN w:val="0"/>
              <w:adjustRightInd w:val="0"/>
              <w:spacing w:after="0"/>
              <w:rPr>
                <w:rFonts w:ascii="Times New Roman" w:hAnsi="Times New Roman"/>
                <w:bCs/>
              </w:rPr>
            </w:pPr>
            <w:r w:rsidRPr="007B3B9B">
              <w:rPr>
                <w:rFonts w:ascii="Times New Roman" w:hAnsi="Times New Roman"/>
                <w:bCs/>
              </w:rPr>
              <w:t>Качественный и количественный анализ, определение границы терпимости к риску.</w:t>
            </w:r>
          </w:p>
          <w:p w14:paraId="6F97D17D" w14:textId="77777777" w:rsidR="00E17BD8" w:rsidRDefault="005A3FDB" w:rsidP="009079A2">
            <w:pPr>
              <w:tabs>
                <w:tab w:val="left" w:pos="993"/>
              </w:tabs>
              <w:autoSpaceDE w:val="0"/>
              <w:autoSpaceDN w:val="0"/>
              <w:adjustRightInd w:val="0"/>
              <w:spacing w:after="0"/>
              <w:rPr>
                <w:rFonts w:ascii="Times New Roman" w:hAnsi="Times New Roman"/>
              </w:rPr>
            </w:pPr>
            <w:r w:rsidRPr="007B3B9B">
              <w:rPr>
                <w:rFonts w:ascii="Times New Roman" w:hAnsi="Times New Roman"/>
              </w:rPr>
              <w:t>Рекомендуемые источники</w:t>
            </w:r>
            <w:r w:rsidR="00E17BD8">
              <w:rPr>
                <w:rFonts w:ascii="Times New Roman" w:hAnsi="Times New Roman"/>
              </w:rPr>
              <w:t xml:space="preserve"> из</w:t>
            </w:r>
            <w:r w:rsidR="009079A2" w:rsidRPr="007B3B9B">
              <w:rPr>
                <w:rFonts w:ascii="Times New Roman" w:hAnsi="Times New Roman"/>
              </w:rPr>
              <w:t>:</w:t>
            </w:r>
          </w:p>
          <w:p w14:paraId="7AD8237E" w14:textId="742F2565" w:rsidR="005A3FDB" w:rsidRDefault="00E17BD8" w:rsidP="009079A2">
            <w:pPr>
              <w:tabs>
                <w:tab w:val="left" w:pos="993"/>
              </w:tabs>
              <w:autoSpaceDE w:val="0"/>
              <w:autoSpaceDN w:val="0"/>
              <w:adjustRightInd w:val="0"/>
              <w:spacing w:after="0"/>
              <w:rPr>
                <w:rFonts w:ascii="Times New Roman" w:hAnsi="Times New Roman"/>
              </w:rPr>
            </w:pPr>
            <w:r>
              <w:rPr>
                <w:rFonts w:ascii="Times New Roman" w:hAnsi="Times New Roman"/>
              </w:rPr>
              <w:t>раздела 8:</w:t>
            </w:r>
            <w:r w:rsidR="005A3FDB" w:rsidRPr="007B3B9B">
              <w:rPr>
                <w:rFonts w:ascii="Times New Roman" w:hAnsi="Times New Roman"/>
              </w:rPr>
              <w:t xml:space="preserve"> 6,</w:t>
            </w:r>
            <w:r w:rsidR="009079A2" w:rsidRPr="007B3B9B">
              <w:rPr>
                <w:rFonts w:ascii="Times New Roman" w:hAnsi="Times New Roman"/>
              </w:rPr>
              <w:t xml:space="preserve"> </w:t>
            </w:r>
            <w:r w:rsidR="005A3FDB" w:rsidRPr="007B3B9B">
              <w:rPr>
                <w:rFonts w:ascii="Times New Roman" w:hAnsi="Times New Roman"/>
              </w:rPr>
              <w:t>7</w:t>
            </w:r>
            <w:r w:rsidR="009079A2" w:rsidRPr="007B3B9B">
              <w:rPr>
                <w:rFonts w:ascii="Times New Roman" w:hAnsi="Times New Roman"/>
              </w:rPr>
              <w:t>, .</w:t>
            </w:r>
            <w:r w:rsidR="005A3FDB" w:rsidRPr="007B3B9B">
              <w:rPr>
                <w:rFonts w:ascii="Times New Roman" w:hAnsi="Times New Roman"/>
              </w:rPr>
              <w:t>8,</w:t>
            </w:r>
            <w:r w:rsidR="009079A2" w:rsidRPr="007B3B9B">
              <w:rPr>
                <w:rFonts w:ascii="Times New Roman" w:hAnsi="Times New Roman"/>
              </w:rPr>
              <w:t xml:space="preserve"> 9, 10, 11.</w:t>
            </w:r>
          </w:p>
          <w:p w14:paraId="5952BB38" w14:textId="7EBEAE02" w:rsidR="00E17BD8" w:rsidRPr="005672A6" w:rsidRDefault="00E17BD8" w:rsidP="009079A2">
            <w:pPr>
              <w:tabs>
                <w:tab w:val="left" w:pos="993"/>
              </w:tabs>
              <w:autoSpaceDE w:val="0"/>
              <w:autoSpaceDN w:val="0"/>
              <w:adjustRightInd w:val="0"/>
              <w:spacing w:after="0"/>
              <w:rPr>
                <w:rFonts w:ascii="Times New Roman" w:hAnsi="Times New Roman"/>
                <w:highlight w:val="yellow"/>
              </w:rPr>
            </w:pPr>
            <w:r w:rsidRPr="003B52E2">
              <w:rPr>
                <w:rFonts w:ascii="Times New Roman" w:hAnsi="Times New Roman"/>
              </w:rPr>
              <w:t>раздела 9:</w:t>
            </w:r>
            <w:r w:rsidR="003B52E2" w:rsidRPr="003B52E2">
              <w:rPr>
                <w:rFonts w:ascii="Times New Roman" w:hAnsi="Times New Roman"/>
              </w:rPr>
              <w:t xml:space="preserve"> 1, 3. 5, 6.</w:t>
            </w:r>
          </w:p>
        </w:tc>
        <w:tc>
          <w:tcPr>
            <w:tcW w:w="2693" w:type="dxa"/>
          </w:tcPr>
          <w:p w14:paraId="70E0911D" w14:textId="77777777" w:rsidR="005A3FDB" w:rsidRPr="001129AD" w:rsidRDefault="005A3FDB" w:rsidP="005A3FDB">
            <w:pPr>
              <w:keepNext/>
              <w:rPr>
                <w:rFonts w:ascii="Times New Roman" w:hAnsi="Times New Roman"/>
              </w:rPr>
            </w:pPr>
            <w:r w:rsidRPr="001129AD">
              <w:rPr>
                <w:rFonts w:ascii="Times New Roman" w:hAnsi="Times New Roman"/>
              </w:rPr>
              <w:lastRenderedPageBreak/>
              <w:t>Групповая дискуссия</w:t>
            </w:r>
          </w:p>
          <w:p w14:paraId="722BF061" w14:textId="77777777" w:rsidR="005A3FDB" w:rsidRPr="001129AD" w:rsidRDefault="005A3FDB" w:rsidP="005A3FDB">
            <w:pPr>
              <w:keepNext/>
              <w:rPr>
                <w:rFonts w:ascii="Times New Roman" w:hAnsi="Times New Roman"/>
              </w:rPr>
            </w:pPr>
            <w:r w:rsidRPr="001129AD">
              <w:rPr>
                <w:rFonts w:ascii="Times New Roman" w:hAnsi="Times New Roman"/>
              </w:rPr>
              <w:t xml:space="preserve">Практико-ориентированные </w:t>
            </w:r>
            <w:r w:rsidRPr="001129AD">
              <w:rPr>
                <w:rFonts w:ascii="Times New Roman" w:hAnsi="Times New Roman"/>
              </w:rPr>
              <w:lastRenderedPageBreak/>
              <w:t xml:space="preserve">задания с обсуждением результатов </w:t>
            </w:r>
          </w:p>
          <w:p w14:paraId="55E53BCB" w14:textId="1AB1BA58" w:rsidR="005A3FDB" w:rsidRPr="001129AD" w:rsidRDefault="005A3FDB" w:rsidP="005A3FDB">
            <w:pPr>
              <w:keepNext/>
              <w:rPr>
                <w:rFonts w:ascii="Times New Roman" w:hAnsi="Times New Roman"/>
              </w:rPr>
            </w:pPr>
            <w:r w:rsidRPr="001129AD">
              <w:rPr>
                <w:rFonts w:ascii="Times New Roman" w:hAnsi="Times New Roman"/>
              </w:rPr>
              <w:t xml:space="preserve">Тесты рубежного контроля с обсуждением результатов </w:t>
            </w:r>
          </w:p>
        </w:tc>
      </w:tr>
    </w:tbl>
    <w:p w14:paraId="6942CC31" w14:textId="77777777" w:rsidR="00BF4F37" w:rsidRPr="00295983" w:rsidRDefault="00BF4F37" w:rsidP="00BF4F37">
      <w:pPr>
        <w:rPr>
          <w:sz w:val="16"/>
          <w:szCs w:val="16"/>
        </w:rPr>
      </w:pPr>
    </w:p>
    <w:p w14:paraId="42A06F35" w14:textId="77777777"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6" w:name="_Toc415149563"/>
      <w:bookmarkStart w:id="27" w:name="_Toc531860344"/>
      <w:bookmarkStart w:id="28" w:name="_Toc116374937"/>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6"/>
      <w:bookmarkEnd w:id="27"/>
      <w:bookmarkEnd w:id="28"/>
    </w:p>
    <w:p w14:paraId="1FD72450" w14:textId="77777777"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9" w:name="_Toc415149564"/>
      <w:bookmarkStart w:id="30" w:name="_Toc531860345"/>
      <w:bookmarkStart w:id="31" w:name="_Toc116374938"/>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9"/>
      <w:bookmarkEnd w:id="30"/>
      <w:bookmarkEnd w:id="31"/>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6"/>
        <w:gridCol w:w="3826"/>
        <w:gridCol w:w="3934"/>
      </w:tblGrid>
      <w:tr w:rsidR="00D36377" w:rsidRPr="001129AD" w14:paraId="57142275" w14:textId="77777777" w:rsidTr="00295983">
        <w:tc>
          <w:tcPr>
            <w:tcW w:w="1118" w:type="pct"/>
          </w:tcPr>
          <w:p w14:paraId="1B98E5A9" w14:textId="4FA2A7F4" w:rsidR="00D36377" w:rsidRPr="001129AD" w:rsidRDefault="00D36377" w:rsidP="00775EDF">
            <w:pPr>
              <w:keepNext/>
              <w:spacing w:after="0"/>
              <w:jc w:val="center"/>
              <w:rPr>
                <w:rFonts w:ascii="Times New Roman" w:hAnsi="Times New Roman"/>
              </w:rPr>
            </w:pPr>
            <w:r w:rsidRPr="001129AD">
              <w:rPr>
                <w:rFonts w:ascii="Times New Roman" w:hAnsi="Times New Roman"/>
                <w:b/>
              </w:rPr>
              <w:t>Наименование тем (</w:t>
            </w:r>
            <w:r w:rsidR="000243AA" w:rsidRPr="001129AD">
              <w:rPr>
                <w:rFonts w:ascii="Times New Roman" w:hAnsi="Times New Roman"/>
                <w:b/>
              </w:rPr>
              <w:t>разделов) дисциплины</w:t>
            </w:r>
          </w:p>
        </w:tc>
        <w:tc>
          <w:tcPr>
            <w:tcW w:w="1914" w:type="pct"/>
          </w:tcPr>
          <w:p w14:paraId="53AF3AA4" w14:textId="77777777" w:rsidR="00D36377" w:rsidRPr="001129AD" w:rsidRDefault="00D36377" w:rsidP="00775EDF">
            <w:pPr>
              <w:keepNext/>
              <w:spacing w:after="0"/>
              <w:jc w:val="center"/>
              <w:rPr>
                <w:rFonts w:ascii="Times New Roman" w:hAnsi="Times New Roman"/>
                <w:b/>
              </w:rPr>
            </w:pPr>
            <w:r w:rsidRPr="001129AD">
              <w:rPr>
                <w:rFonts w:ascii="Times New Roman" w:hAnsi="Times New Roman"/>
                <w:b/>
              </w:rPr>
              <w:t xml:space="preserve">Перечень вопросов, отводимых на самостоятельное освоение  </w:t>
            </w:r>
          </w:p>
        </w:tc>
        <w:tc>
          <w:tcPr>
            <w:tcW w:w="1968" w:type="pct"/>
          </w:tcPr>
          <w:p w14:paraId="046992E7" w14:textId="77777777" w:rsidR="00D36377" w:rsidRPr="001129AD" w:rsidRDefault="00D36377" w:rsidP="00775EDF">
            <w:pPr>
              <w:keepNext/>
              <w:spacing w:after="0"/>
              <w:jc w:val="center"/>
              <w:rPr>
                <w:rFonts w:ascii="Times New Roman" w:hAnsi="Times New Roman"/>
                <w:b/>
              </w:rPr>
            </w:pPr>
            <w:r w:rsidRPr="001129AD">
              <w:rPr>
                <w:rFonts w:ascii="Times New Roman" w:hAnsi="Times New Roman"/>
                <w:b/>
              </w:rPr>
              <w:t xml:space="preserve">Формы внеаудиторной самостоятельной </w:t>
            </w:r>
          </w:p>
          <w:p w14:paraId="61355BEB" w14:textId="77777777" w:rsidR="00D36377" w:rsidRPr="001129AD" w:rsidRDefault="00D36377" w:rsidP="00775EDF">
            <w:pPr>
              <w:keepNext/>
              <w:spacing w:after="0"/>
              <w:jc w:val="center"/>
              <w:rPr>
                <w:rFonts w:ascii="Times New Roman" w:hAnsi="Times New Roman"/>
                <w:b/>
              </w:rPr>
            </w:pPr>
            <w:r w:rsidRPr="001129AD">
              <w:rPr>
                <w:rFonts w:ascii="Times New Roman" w:hAnsi="Times New Roman"/>
                <w:b/>
              </w:rPr>
              <w:t>работы</w:t>
            </w:r>
          </w:p>
        </w:tc>
      </w:tr>
      <w:tr w:rsidR="0031351A" w:rsidRPr="001129AD" w14:paraId="37729227" w14:textId="77777777" w:rsidTr="00295983">
        <w:trPr>
          <w:trHeight w:val="299"/>
        </w:trPr>
        <w:tc>
          <w:tcPr>
            <w:tcW w:w="1118" w:type="pct"/>
          </w:tcPr>
          <w:p w14:paraId="3A7AC569" w14:textId="479516DC" w:rsidR="0031351A" w:rsidRPr="001129AD" w:rsidRDefault="0031351A" w:rsidP="00775EDF">
            <w:pPr>
              <w:spacing w:after="0"/>
              <w:rPr>
                <w:rFonts w:ascii="Times New Roman" w:hAnsi="Times New Roman"/>
                <w:lang w:eastAsia="ru-RU"/>
              </w:rPr>
            </w:pPr>
            <w:r w:rsidRPr="001129AD">
              <w:rPr>
                <w:rFonts w:ascii="Times New Roman" w:hAnsi="Times New Roman"/>
              </w:rPr>
              <w:t>1.</w:t>
            </w:r>
            <w:r w:rsidRPr="001129AD">
              <w:rPr>
                <w:rFonts w:ascii="Times New Roman" w:hAnsi="Times New Roman"/>
                <w:iCs/>
              </w:rPr>
              <w:t xml:space="preserve"> Сущность, виды и факторы рисков инвестиционной деятельности</w:t>
            </w:r>
            <w:r w:rsidRPr="001129AD">
              <w:rPr>
                <w:rFonts w:ascii="Times New Roman" w:hAnsi="Times New Roman"/>
              </w:rPr>
              <w:t xml:space="preserve">. </w:t>
            </w:r>
          </w:p>
        </w:tc>
        <w:tc>
          <w:tcPr>
            <w:tcW w:w="1914" w:type="pct"/>
          </w:tcPr>
          <w:p w14:paraId="4B1E492F" w14:textId="77777777" w:rsidR="00AB12C6" w:rsidRPr="00AB12C6" w:rsidRDefault="00AB12C6" w:rsidP="00775EDF">
            <w:pPr>
              <w:autoSpaceDE w:val="0"/>
              <w:autoSpaceDN w:val="0"/>
              <w:adjustRightInd w:val="0"/>
              <w:spacing w:after="0"/>
              <w:rPr>
                <w:rFonts w:ascii="Times New Roman" w:eastAsia="TimesNewRomanPSMT" w:hAnsi="Times New Roman"/>
              </w:rPr>
            </w:pPr>
            <w:r w:rsidRPr="00AB12C6">
              <w:rPr>
                <w:rFonts w:ascii="Times New Roman" w:eastAsia="TimesNewRomanPSMT" w:hAnsi="Times New Roman"/>
              </w:rPr>
              <w:t>Экономическое содержание инвестиционных рисков.</w:t>
            </w:r>
          </w:p>
          <w:p w14:paraId="5C09A060" w14:textId="77777777" w:rsidR="0031351A" w:rsidRDefault="00AB12C6" w:rsidP="00775EDF">
            <w:pPr>
              <w:autoSpaceDE w:val="0"/>
              <w:autoSpaceDN w:val="0"/>
              <w:adjustRightInd w:val="0"/>
              <w:spacing w:after="0"/>
              <w:rPr>
                <w:rFonts w:ascii="Times New Roman" w:eastAsia="TimesNewRomanPSMT" w:hAnsi="Times New Roman"/>
              </w:rPr>
            </w:pPr>
            <w:r w:rsidRPr="00AB12C6">
              <w:rPr>
                <w:rFonts w:ascii="Times New Roman" w:eastAsia="TimesNewRomanPSMT" w:hAnsi="Times New Roman"/>
              </w:rPr>
              <w:t>Классификация факторов риска. Выявление ключевых факторов риска.</w:t>
            </w:r>
          </w:p>
          <w:p w14:paraId="495191DA" w14:textId="0D67451F" w:rsidR="00AB12C6" w:rsidRPr="005672A6" w:rsidRDefault="00AB12C6" w:rsidP="00775EDF">
            <w:pPr>
              <w:autoSpaceDE w:val="0"/>
              <w:autoSpaceDN w:val="0"/>
              <w:adjustRightInd w:val="0"/>
              <w:spacing w:after="0"/>
              <w:rPr>
                <w:rFonts w:ascii="Times New Roman" w:eastAsia="TimesNewRomanPSMT" w:hAnsi="Times New Roman"/>
                <w:highlight w:val="yellow"/>
              </w:rPr>
            </w:pPr>
            <w:r w:rsidRPr="00AB12C6">
              <w:rPr>
                <w:rFonts w:ascii="Times New Roman" w:eastAsia="TimesNewRomanPSMT" w:hAnsi="Times New Roman"/>
              </w:rPr>
              <w:t>Включение риска как негативного фактора в инвестиционной деятельности</w:t>
            </w:r>
          </w:p>
        </w:tc>
        <w:tc>
          <w:tcPr>
            <w:tcW w:w="1968" w:type="pct"/>
          </w:tcPr>
          <w:p w14:paraId="4F6BACF6" w14:textId="77777777" w:rsidR="0031351A" w:rsidRPr="001129AD" w:rsidRDefault="0031351A" w:rsidP="00775EDF">
            <w:pPr>
              <w:spacing w:after="0"/>
              <w:rPr>
                <w:rFonts w:ascii="Times New Roman" w:hAnsi="Times New Roman"/>
              </w:rPr>
            </w:pPr>
            <w:r w:rsidRPr="001129AD">
              <w:rPr>
                <w:rFonts w:ascii="Times New Roman" w:hAnsi="Times New Roman"/>
              </w:rPr>
              <w:t>Поиск информации в Интернете по заданной теме</w:t>
            </w:r>
          </w:p>
          <w:p w14:paraId="70D73201" w14:textId="77777777" w:rsidR="0031351A" w:rsidRPr="001129AD" w:rsidRDefault="0031351A" w:rsidP="00775EDF">
            <w:pPr>
              <w:spacing w:after="0"/>
              <w:rPr>
                <w:rFonts w:ascii="Times New Roman" w:hAnsi="Times New Roman"/>
              </w:rPr>
            </w:pPr>
            <w:r w:rsidRPr="001129AD">
              <w:rPr>
                <w:rFonts w:ascii="Times New Roman" w:hAnsi="Times New Roman"/>
              </w:rPr>
              <w:t>Работа с базами данных и научной литературой</w:t>
            </w:r>
          </w:p>
          <w:p w14:paraId="0AA64C00" w14:textId="77777777" w:rsidR="0031351A" w:rsidRPr="001129AD" w:rsidRDefault="0031351A" w:rsidP="00775EDF">
            <w:pPr>
              <w:spacing w:after="0"/>
              <w:rPr>
                <w:rFonts w:ascii="Times New Roman" w:hAnsi="Times New Roman"/>
              </w:rPr>
            </w:pPr>
            <w:r w:rsidRPr="001129AD">
              <w:rPr>
                <w:rFonts w:ascii="Times New Roman" w:hAnsi="Times New Roman"/>
              </w:rPr>
              <w:t>Подготовка к групповой дискуссии</w:t>
            </w:r>
          </w:p>
          <w:p w14:paraId="28BE4463" w14:textId="77777777" w:rsidR="0031351A" w:rsidRPr="001129AD" w:rsidRDefault="0031351A" w:rsidP="00775EDF">
            <w:pPr>
              <w:spacing w:after="0"/>
              <w:rPr>
                <w:rFonts w:ascii="Times New Roman" w:hAnsi="Times New Roman"/>
              </w:rPr>
            </w:pPr>
            <w:r w:rsidRPr="001129AD">
              <w:rPr>
                <w:rFonts w:ascii="Times New Roman" w:hAnsi="Times New Roman"/>
              </w:rPr>
              <w:t>Самоподготовка с использованием контрольных вопросов</w:t>
            </w:r>
          </w:p>
          <w:p w14:paraId="59554630" w14:textId="26526022" w:rsidR="0031351A" w:rsidRPr="001129AD" w:rsidRDefault="0031351A" w:rsidP="00775EDF">
            <w:pPr>
              <w:pStyle w:val="10"/>
              <w:spacing w:before="0" w:after="0"/>
              <w:rPr>
                <w:lang w:eastAsia="ru-RU"/>
              </w:rPr>
            </w:pPr>
            <w:r w:rsidRPr="001129AD">
              <w:t>Подготовка к текущему контролю</w:t>
            </w:r>
          </w:p>
        </w:tc>
      </w:tr>
      <w:tr w:rsidR="0031351A" w:rsidRPr="001129AD" w14:paraId="1D4724AD" w14:textId="77777777" w:rsidTr="00295983">
        <w:trPr>
          <w:trHeight w:val="299"/>
        </w:trPr>
        <w:tc>
          <w:tcPr>
            <w:tcW w:w="1118" w:type="pct"/>
          </w:tcPr>
          <w:p w14:paraId="415DBF87" w14:textId="216BBAFA" w:rsidR="0031351A" w:rsidRPr="001129AD" w:rsidRDefault="0031351A" w:rsidP="00775EDF">
            <w:pPr>
              <w:spacing w:after="0"/>
              <w:rPr>
                <w:rFonts w:ascii="Times New Roman" w:hAnsi="Times New Roman"/>
                <w:lang w:eastAsia="ru-RU"/>
              </w:rPr>
            </w:pPr>
            <w:r w:rsidRPr="001129AD">
              <w:rPr>
                <w:rFonts w:ascii="Times New Roman" w:hAnsi="Times New Roman"/>
                <w:iCs/>
              </w:rPr>
              <w:t>2.Риски инвестирования в реальные активы</w:t>
            </w:r>
          </w:p>
        </w:tc>
        <w:tc>
          <w:tcPr>
            <w:tcW w:w="1914" w:type="pct"/>
          </w:tcPr>
          <w:p w14:paraId="6AA6154E" w14:textId="5591F0D8" w:rsidR="0031351A" w:rsidRPr="007B3B9B" w:rsidRDefault="006147B4" w:rsidP="00775EDF">
            <w:pPr>
              <w:tabs>
                <w:tab w:val="right" w:pos="851"/>
              </w:tabs>
              <w:spacing w:after="0"/>
              <w:rPr>
                <w:rFonts w:ascii="Times New Roman" w:hAnsi="Times New Roman"/>
                <w:bCs/>
                <w:iCs/>
              </w:rPr>
            </w:pPr>
            <w:r w:rsidRPr="006147B4">
              <w:rPr>
                <w:rFonts w:ascii="Times New Roman" w:hAnsi="Times New Roman"/>
                <w:bCs/>
                <w:iCs/>
              </w:rPr>
              <w:t>Практические источники риска в инвестициях: рискованность рынка; рискованность бизнес-модели; риски, специфичные для конкретной компании; финансовый риск (риск от использования финансового рычага); риск оценки активов на рынке.</w:t>
            </w:r>
          </w:p>
        </w:tc>
        <w:tc>
          <w:tcPr>
            <w:tcW w:w="1968" w:type="pct"/>
          </w:tcPr>
          <w:p w14:paraId="4E035FDE" w14:textId="77777777" w:rsidR="0031351A" w:rsidRPr="001129AD" w:rsidRDefault="0031351A" w:rsidP="00775EDF">
            <w:pPr>
              <w:spacing w:after="0"/>
              <w:rPr>
                <w:rFonts w:ascii="Times New Roman" w:hAnsi="Times New Roman"/>
              </w:rPr>
            </w:pPr>
            <w:r w:rsidRPr="001129AD">
              <w:rPr>
                <w:rFonts w:ascii="Times New Roman" w:hAnsi="Times New Roman"/>
              </w:rPr>
              <w:t>Поиск информации в Интернете по заданной теме</w:t>
            </w:r>
          </w:p>
          <w:p w14:paraId="7281B5F1" w14:textId="77777777" w:rsidR="0031351A" w:rsidRPr="001129AD" w:rsidRDefault="0031351A" w:rsidP="00775EDF">
            <w:pPr>
              <w:spacing w:after="0"/>
              <w:rPr>
                <w:rFonts w:ascii="Times New Roman" w:hAnsi="Times New Roman"/>
              </w:rPr>
            </w:pPr>
            <w:r w:rsidRPr="001129AD">
              <w:rPr>
                <w:rFonts w:ascii="Times New Roman" w:hAnsi="Times New Roman"/>
              </w:rPr>
              <w:t>Работа с базами данных и научной литературой</w:t>
            </w:r>
          </w:p>
          <w:p w14:paraId="752DC6C6" w14:textId="77777777" w:rsidR="0031351A" w:rsidRPr="001129AD" w:rsidRDefault="0031351A" w:rsidP="00775EDF">
            <w:pPr>
              <w:spacing w:after="0"/>
              <w:rPr>
                <w:rFonts w:ascii="Times New Roman" w:hAnsi="Times New Roman"/>
              </w:rPr>
            </w:pPr>
            <w:r w:rsidRPr="001129AD">
              <w:rPr>
                <w:rFonts w:ascii="Times New Roman" w:hAnsi="Times New Roman"/>
              </w:rPr>
              <w:t>Подготовка к групповой дискуссии</w:t>
            </w:r>
          </w:p>
          <w:p w14:paraId="782F8D3E" w14:textId="77777777" w:rsidR="0031351A" w:rsidRPr="001129AD" w:rsidRDefault="0031351A" w:rsidP="00775EDF">
            <w:pPr>
              <w:spacing w:after="0"/>
              <w:rPr>
                <w:rFonts w:ascii="Times New Roman" w:hAnsi="Times New Roman"/>
              </w:rPr>
            </w:pPr>
            <w:r w:rsidRPr="001129AD">
              <w:rPr>
                <w:rFonts w:ascii="Times New Roman" w:hAnsi="Times New Roman"/>
              </w:rPr>
              <w:t>Самоподготовка с использованием контрольных вопросов</w:t>
            </w:r>
          </w:p>
          <w:p w14:paraId="008C312C" w14:textId="534A7257" w:rsidR="0031351A" w:rsidRPr="001129AD" w:rsidRDefault="0031351A" w:rsidP="00775EDF">
            <w:pPr>
              <w:pStyle w:val="10"/>
              <w:spacing w:before="0" w:after="0"/>
              <w:rPr>
                <w:lang w:eastAsia="ru-RU"/>
              </w:rPr>
            </w:pPr>
            <w:r w:rsidRPr="001129AD">
              <w:t>Подготовка к текущему контролю</w:t>
            </w:r>
          </w:p>
        </w:tc>
      </w:tr>
      <w:tr w:rsidR="0031351A" w:rsidRPr="001129AD" w14:paraId="5396F076" w14:textId="77777777" w:rsidTr="00295983">
        <w:trPr>
          <w:trHeight w:val="299"/>
        </w:trPr>
        <w:tc>
          <w:tcPr>
            <w:tcW w:w="1118" w:type="pct"/>
          </w:tcPr>
          <w:p w14:paraId="4D56C376" w14:textId="388F3527" w:rsidR="0031351A" w:rsidRPr="001129AD" w:rsidRDefault="0031351A" w:rsidP="00775EDF">
            <w:pPr>
              <w:spacing w:after="0"/>
              <w:rPr>
                <w:rFonts w:ascii="Times New Roman" w:hAnsi="Times New Roman"/>
                <w:lang w:eastAsia="ru-RU"/>
              </w:rPr>
            </w:pPr>
            <w:r w:rsidRPr="001129AD">
              <w:rPr>
                <w:rFonts w:ascii="Times New Roman" w:hAnsi="Times New Roman"/>
                <w:iCs/>
              </w:rPr>
              <w:t>3.Риски инвестирования в финансовые активы</w:t>
            </w:r>
          </w:p>
        </w:tc>
        <w:tc>
          <w:tcPr>
            <w:tcW w:w="1914" w:type="pct"/>
          </w:tcPr>
          <w:p w14:paraId="45E12E06" w14:textId="6AEE3F7E" w:rsidR="0031351A" w:rsidRDefault="00AB12C6" w:rsidP="00775EDF">
            <w:pPr>
              <w:autoSpaceDE w:val="0"/>
              <w:autoSpaceDN w:val="0"/>
              <w:adjustRightInd w:val="0"/>
              <w:spacing w:after="0"/>
              <w:rPr>
                <w:rFonts w:ascii="Times New Roman" w:eastAsia="TimesNewRomanPSMT" w:hAnsi="Times New Roman"/>
              </w:rPr>
            </w:pPr>
            <w:r w:rsidRPr="00AB12C6">
              <w:rPr>
                <w:rFonts w:ascii="Times New Roman" w:eastAsia="TimesNewRomanPSMT" w:hAnsi="Times New Roman"/>
              </w:rPr>
              <w:t>Современные финансовые рынки, их функции и участники. Классификация финансовых инструментов для инвестирования</w:t>
            </w:r>
            <w:r w:rsidR="007B3B9B">
              <w:rPr>
                <w:rFonts w:ascii="Times New Roman" w:eastAsia="TimesNewRomanPSMT" w:hAnsi="Times New Roman"/>
              </w:rPr>
              <w:t>.</w:t>
            </w:r>
          </w:p>
          <w:p w14:paraId="6020EB51" w14:textId="1D01D8FE" w:rsidR="007B3B9B" w:rsidRDefault="007B3B9B" w:rsidP="00775EDF">
            <w:pPr>
              <w:autoSpaceDE w:val="0"/>
              <w:autoSpaceDN w:val="0"/>
              <w:adjustRightInd w:val="0"/>
              <w:spacing w:after="0"/>
              <w:rPr>
                <w:rFonts w:ascii="Times New Roman" w:eastAsia="TimesNewRomanPSMT" w:hAnsi="Times New Roman"/>
              </w:rPr>
            </w:pPr>
            <w:r w:rsidRPr="007B3B9B">
              <w:rPr>
                <w:rFonts w:ascii="Times New Roman" w:eastAsia="TimesNewRomanPSMT" w:hAnsi="Times New Roman"/>
              </w:rPr>
              <w:t>Стратегия поведения инвестора на финансовом рынке исходя из соотношения «доходность-риск</w:t>
            </w:r>
            <w:r>
              <w:rPr>
                <w:rFonts w:ascii="Times New Roman" w:eastAsia="TimesNewRomanPSMT" w:hAnsi="Times New Roman"/>
              </w:rPr>
              <w:t>».</w:t>
            </w:r>
          </w:p>
          <w:p w14:paraId="14955734" w14:textId="14C82685" w:rsidR="00AB12C6" w:rsidRPr="005672A6" w:rsidRDefault="00AB12C6" w:rsidP="00775EDF">
            <w:pPr>
              <w:autoSpaceDE w:val="0"/>
              <w:autoSpaceDN w:val="0"/>
              <w:adjustRightInd w:val="0"/>
              <w:spacing w:after="0"/>
              <w:rPr>
                <w:rFonts w:ascii="Times New Roman" w:eastAsia="TimesNewRomanPSMT" w:hAnsi="Times New Roman"/>
                <w:highlight w:val="yellow"/>
              </w:rPr>
            </w:pPr>
            <w:r w:rsidRPr="00AB12C6">
              <w:rPr>
                <w:rFonts w:ascii="Times New Roman" w:eastAsia="TimesNewRomanPSMT" w:hAnsi="Times New Roman"/>
              </w:rPr>
              <w:t xml:space="preserve">Функции инвестиционного управления: выработка инвестиционной политики; финансовый анализ и </w:t>
            </w:r>
            <w:r w:rsidRPr="00AB12C6">
              <w:rPr>
                <w:rFonts w:ascii="Times New Roman" w:eastAsia="TimesNewRomanPSMT" w:hAnsi="Times New Roman"/>
              </w:rPr>
              <w:lastRenderedPageBreak/>
              <w:t>формирование портфеля; пересмотр портфеля; оценка эффективности портфеля</w:t>
            </w:r>
            <w:r>
              <w:rPr>
                <w:rFonts w:ascii="Times New Roman" w:eastAsia="TimesNewRomanPSMT" w:hAnsi="Times New Roman"/>
              </w:rPr>
              <w:t>.</w:t>
            </w:r>
          </w:p>
        </w:tc>
        <w:tc>
          <w:tcPr>
            <w:tcW w:w="1968" w:type="pct"/>
          </w:tcPr>
          <w:p w14:paraId="3E5B247C" w14:textId="77777777" w:rsidR="0031351A" w:rsidRPr="001129AD" w:rsidRDefault="0031351A" w:rsidP="00775EDF">
            <w:pPr>
              <w:spacing w:after="0"/>
              <w:rPr>
                <w:rFonts w:ascii="Times New Roman" w:hAnsi="Times New Roman"/>
              </w:rPr>
            </w:pPr>
            <w:r w:rsidRPr="001129AD">
              <w:rPr>
                <w:rFonts w:ascii="Times New Roman" w:hAnsi="Times New Roman"/>
              </w:rPr>
              <w:lastRenderedPageBreak/>
              <w:t>Поиск информации в Интернете по заданной теме</w:t>
            </w:r>
          </w:p>
          <w:p w14:paraId="49936BA8" w14:textId="77777777" w:rsidR="0031351A" w:rsidRPr="001129AD" w:rsidRDefault="0031351A" w:rsidP="00775EDF">
            <w:pPr>
              <w:spacing w:after="0"/>
              <w:rPr>
                <w:rFonts w:ascii="Times New Roman" w:hAnsi="Times New Roman"/>
              </w:rPr>
            </w:pPr>
            <w:r w:rsidRPr="001129AD">
              <w:rPr>
                <w:rFonts w:ascii="Times New Roman" w:hAnsi="Times New Roman"/>
              </w:rPr>
              <w:t>Работа с базами данных и научной литературой</w:t>
            </w:r>
          </w:p>
          <w:p w14:paraId="3795F83B" w14:textId="77777777" w:rsidR="0031351A" w:rsidRPr="001129AD" w:rsidRDefault="0031351A" w:rsidP="00775EDF">
            <w:pPr>
              <w:spacing w:after="0"/>
              <w:rPr>
                <w:rFonts w:ascii="Times New Roman" w:hAnsi="Times New Roman"/>
              </w:rPr>
            </w:pPr>
            <w:r w:rsidRPr="001129AD">
              <w:rPr>
                <w:rFonts w:ascii="Times New Roman" w:hAnsi="Times New Roman"/>
              </w:rPr>
              <w:t>Подготовка к групповой дискуссии</w:t>
            </w:r>
          </w:p>
          <w:p w14:paraId="0F60AE01" w14:textId="77777777" w:rsidR="0031351A" w:rsidRPr="001129AD" w:rsidRDefault="0031351A" w:rsidP="00775EDF">
            <w:pPr>
              <w:spacing w:after="0"/>
              <w:rPr>
                <w:rFonts w:ascii="Times New Roman" w:hAnsi="Times New Roman"/>
              </w:rPr>
            </w:pPr>
            <w:r w:rsidRPr="001129AD">
              <w:rPr>
                <w:rFonts w:ascii="Times New Roman" w:hAnsi="Times New Roman"/>
              </w:rPr>
              <w:t>Самоподготовка с использованием контрольных вопросов</w:t>
            </w:r>
          </w:p>
          <w:p w14:paraId="403F3311" w14:textId="0B00032E" w:rsidR="0031351A" w:rsidRPr="001129AD" w:rsidRDefault="0031351A" w:rsidP="00775EDF">
            <w:pPr>
              <w:pStyle w:val="10"/>
              <w:spacing w:before="0" w:after="0"/>
              <w:rPr>
                <w:lang w:eastAsia="ru-RU"/>
              </w:rPr>
            </w:pPr>
            <w:r w:rsidRPr="001129AD">
              <w:t>Подготовка к текущему контролю</w:t>
            </w:r>
          </w:p>
        </w:tc>
      </w:tr>
      <w:tr w:rsidR="0031351A" w:rsidRPr="001129AD" w14:paraId="353C5768" w14:textId="77777777" w:rsidTr="00295983">
        <w:trPr>
          <w:trHeight w:val="299"/>
        </w:trPr>
        <w:tc>
          <w:tcPr>
            <w:tcW w:w="1118" w:type="pct"/>
          </w:tcPr>
          <w:p w14:paraId="6093BE2D" w14:textId="3C7FD029" w:rsidR="0031351A" w:rsidRPr="001129AD" w:rsidRDefault="0031351A" w:rsidP="00775EDF">
            <w:pPr>
              <w:spacing w:after="0"/>
              <w:rPr>
                <w:rFonts w:ascii="Times New Roman" w:hAnsi="Times New Roman"/>
                <w:lang w:eastAsia="ru-RU"/>
              </w:rPr>
            </w:pPr>
            <w:r w:rsidRPr="001129AD">
              <w:rPr>
                <w:rFonts w:ascii="Times New Roman" w:hAnsi="Times New Roman"/>
                <w:iCs/>
              </w:rPr>
              <w:t>4</w:t>
            </w:r>
            <w:r w:rsidRPr="001129AD">
              <w:rPr>
                <w:rFonts w:ascii="Times New Roman" w:hAnsi="Times New Roman"/>
                <w:bCs/>
                <w:iCs/>
              </w:rPr>
              <w:t>. Риски долгосрочных инвестиций в нематериальные активы</w:t>
            </w:r>
          </w:p>
        </w:tc>
        <w:tc>
          <w:tcPr>
            <w:tcW w:w="1914" w:type="pct"/>
          </w:tcPr>
          <w:p w14:paraId="034D6602" w14:textId="29C9A99A" w:rsidR="00E17BD8" w:rsidRPr="005672A6" w:rsidRDefault="0031351A" w:rsidP="00CF3766">
            <w:pPr>
              <w:autoSpaceDE w:val="0"/>
              <w:autoSpaceDN w:val="0"/>
              <w:adjustRightInd w:val="0"/>
              <w:spacing w:after="0"/>
              <w:rPr>
                <w:rFonts w:ascii="Times New Roman" w:eastAsia="TimesNewRomanPSMT" w:hAnsi="Times New Roman"/>
                <w:highlight w:val="yellow"/>
              </w:rPr>
            </w:pPr>
            <w:r w:rsidRPr="007B3B9B">
              <w:rPr>
                <w:rFonts w:ascii="Times New Roman" w:hAnsi="Times New Roman"/>
              </w:rPr>
              <w:t xml:space="preserve">Проблем </w:t>
            </w:r>
            <w:r w:rsidR="007B3B9B" w:rsidRPr="007B3B9B">
              <w:rPr>
                <w:rFonts w:ascii="Times New Roman" w:hAnsi="Times New Roman"/>
              </w:rPr>
              <w:t xml:space="preserve">инвестирования </w:t>
            </w:r>
            <w:r w:rsidRPr="007B3B9B">
              <w:rPr>
                <w:rFonts w:ascii="Times New Roman" w:hAnsi="Times New Roman"/>
              </w:rPr>
              <w:t>в НМА в российской практике: отсутствие судебной и экономической практики; отсутствие у инвесторов опыта работы с нематериальными активами; существенные недостатки в организации управления НМА.</w:t>
            </w:r>
          </w:p>
        </w:tc>
        <w:tc>
          <w:tcPr>
            <w:tcW w:w="1968" w:type="pct"/>
          </w:tcPr>
          <w:p w14:paraId="19B36A24" w14:textId="77777777" w:rsidR="0031351A" w:rsidRPr="001129AD" w:rsidRDefault="0031351A" w:rsidP="00775EDF">
            <w:pPr>
              <w:spacing w:after="0"/>
              <w:rPr>
                <w:rFonts w:ascii="Times New Roman" w:hAnsi="Times New Roman"/>
              </w:rPr>
            </w:pPr>
            <w:r w:rsidRPr="001129AD">
              <w:rPr>
                <w:rFonts w:ascii="Times New Roman" w:hAnsi="Times New Roman"/>
              </w:rPr>
              <w:t>Поиск информации в Интернете по заданной теме</w:t>
            </w:r>
          </w:p>
          <w:p w14:paraId="12FBAB0B" w14:textId="77777777" w:rsidR="0031351A" w:rsidRPr="001129AD" w:rsidRDefault="0031351A" w:rsidP="00775EDF">
            <w:pPr>
              <w:spacing w:after="0"/>
              <w:rPr>
                <w:rFonts w:ascii="Times New Roman" w:hAnsi="Times New Roman"/>
              </w:rPr>
            </w:pPr>
            <w:r w:rsidRPr="001129AD">
              <w:rPr>
                <w:rFonts w:ascii="Times New Roman" w:hAnsi="Times New Roman"/>
              </w:rPr>
              <w:t>Работа с базами данных и научной литературой</w:t>
            </w:r>
          </w:p>
          <w:p w14:paraId="5BDD6ECE" w14:textId="77777777" w:rsidR="0031351A" w:rsidRPr="001129AD" w:rsidRDefault="0031351A" w:rsidP="00775EDF">
            <w:pPr>
              <w:spacing w:after="0"/>
              <w:rPr>
                <w:rFonts w:ascii="Times New Roman" w:hAnsi="Times New Roman"/>
              </w:rPr>
            </w:pPr>
            <w:r w:rsidRPr="001129AD">
              <w:rPr>
                <w:rFonts w:ascii="Times New Roman" w:hAnsi="Times New Roman"/>
              </w:rPr>
              <w:t>Подготовка к групповой дискуссии</w:t>
            </w:r>
          </w:p>
          <w:p w14:paraId="58F0BC50" w14:textId="77777777" w:rsidR="0031351A" w:rsidRPr="001129AD" w:rsidRDefault="0031351A" w:rsidP="00775EDF">
            <w:pPr>
              <w:spacing w:after="0"/>
              <w:rPr>
                <w:rFonts w:ascii="Times New Roman" w:hAnsi="Times New Roman"/>
              </w:rPr>
            </w:pPr>
            <w:r w:rsidRPr="001129AD">
              <w:rPr>
                <w:rFonts w:ascii="Times New Roman" w:hAnsi="Times New Roman"/>
              </w:rPr>
              <w:t>Самоподготовка с использованием контрольных вопросов</w:t>
            </w:r>
          </w:p>
          <w:p w14:paraId="4B4F1DF0" w14:textId="26751CFC" w:rsidR="0031351A" w:rsidRPr="001129AD" w:rsidRDefault="0031351A" w:rsidP="00775EDF">
            <w:pPr>
              <w:spacing w:after="0"/>
              <w:rPr>
                <w:rFonts w:ascii="Times New Roman" w:hAnsi="Times New Roman"/>
                <w:color w:val="000000"/>
                <w:lang w:eastAsia="ru-RU"/>
              </w:rPr>
            </w:pPr>
            <w:r w:rsidRPr="001129AD">
              <w:rPr>
                <w:rFonts w:ascii="Times New Roman" w:hAnsi="Times New Roman"/>
              </w:rPr>
              <w:t>Подготовка к текущему контролю</w:t>
            </w:r>
          </w:p>
        </w:tc>
      </w:tr>
    </w:tbl>
    <w:p w14:paraId="66F20BBE" w14:textId="77777777" w:rsidR="00AB3815"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14:paraId="6EB9657E" w14:textId="77777777" w:rsidR="00D36377" w:rsidRPr="00D36377" w:rsidRDefault="007A798F" w:rsidP="00775EDF">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32" w:name="_Toc116374939"/>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32"/>
    </w:p>
    <w:p w14:paraId="0AB0A07B" w14:textId="77777777" w:rsidR="005E56CD" w:rsidRPr="005E56CD" w:rsidRDefault="005E56CD" w:rsidP="00775EDF">
      <w:pPr>
        <w:tabs>
          <w:tab w:val="left" w:pos="993"/>
          <w:tab w:val="left" w:pos="1134"/>
        </w:tabs>
        <w:spacing w:after="0" w:line="360" w:lineRule="auto"/>
        <w:ind w:firstLine="720"/>
        <w:jc w:val="both"/>
        <w:rPr>
          <w:rFonts w:ascii="Times New Roman" w:hAnsi="Times New Roman"/>
          <w:b/>
          <w:sz w:val="28"/>
          <w:szCs w:val="28"/>
        </w:rPr>
      </w:pPr>
      <w:r w:rsidRPr="005E56CD">
        <w:rPr>
          <w:rFonts w:ascii="Times New Roman" w:hAnsi="Times New Roman"/>
          <w:b/>
          <w:sz w:val="28"/>
          <w:szCs w:val="28"/>
        </w:rPr>
        <w:t>Вопросы для подготовки к контрольной работе</w:t>
      </w:r>
    </w:p>
    <w:p w14:paraId="3509562B" w14:textId="0A9A1270"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Усиление рисков и неопределенности в инвестиционной деятельности под влиянием объективных и субъективных факторов. </w:t>
      </w:r>
    </w:p>
    <w:p w14:paraId="423B6E09" w14:textId="77777777"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Охарактеризуйте специфику инвестиций в реальные и финансовые активы. Накладывает ли эта специфика отпечаток на риски инвестирования?</w:t>
      </w:r>
    </w:p>
    <w:p w14:paraId="7CF934DE" w14:textId="77777777"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Охарактеризуйте поведение инвестора при выявлении рисков инвестиционной деятельности. </w:t>
      </w:r>
    </w:p>
    <w:p w14:paraId="7F6E3489" w14:textId="67F78DE3"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Охарактеризуете понятие «планирование долгосрочных инвестиций компании (capital budgeting)».</w:t>
      </w:r>
      <w:r w:rsidR="001578E3">
        <w:rPr>
          <w:bCs/>
          <w:sz w:val="28"/>
          <w:szCs w:val="28"/>
        </w:rPr>
        <w:t xml:space="preserve"> Методы оценки рисков при </w:t>
      </w:r>
      <w:r w:rsidR="00AA5424">
        <w:rPr>
          <w:bCs/>
          <w:sz w:val="28"/>
          <w:szCs w:val="28"/>
        </w:rPr>
        <w:t>долгосрочном</w:t>
      </w:r>
      <w:r w:rsidR="001578E3">
        <w:rPr>
          <w:bCs/>
          <w:sz w:val="28"/>
          <w:szCs w:val="28"/>
        </w:rPr>
        <w:t xml:space="preserve"> инвестировании в реальные и финансовые активы</w:t>
      </w:r>
      <w:r w:rsidR="005672A6">
        <w:rPr>
          <w:bCs/>
          <w:sz w:val="28"/>
          <w:szCs w:val="28"/>
        </w:rPr>
        <w:t>.</w:t>
      </w:r>
    </w:p>
    <w:p w14:paraId="41E270C4" w14:textId="7A64DF8A" w:rsidR="005E56CD" w:rsidRPr="005E56CD" w:rsidRDefault="00353FF9" w:rsidP="00775EDF">
      <w:pPr>
        <w:pStyle w:val="a5"/>
        <w:numPr>
          <w:ilvl w:val="0"/>
          <w:numId w:val="30"/>
        </w:numPr>
        <w:tabs>
          <w:tab w:val="left" w:pos="993"/>
          <w:tab w:val="left" w:pos="1134"/>
        </w:tabs>
        <w:spacing w:line="360" w:lineRule="auto"/>
        <w:ind w:left="0" w:firstLine="720"/>
        <w:jc w:val="both"/>
        <w:rPr>
          <w:bCs/>
          <w:sz w:val="28"/>
          <w:szCs w:val="28"/>
        </w:rPr>
      </w:pPr>
      <w:r>
        <w:rPr>
          <w:bCs/>
          <w:sz w:val="28"/>
          <w:szCs w:val="28"/>
        </w:rPr>
        <w:t>Охарактеризуйте</w:t>
      </w:r>
      <w:r w:rsidR="00AA5424">
        <w:rPr>
          <w:bCs/>
          <w:sz w:val="28"/>
          <w:szCs w:val="28"/>
        </w:rPr>
        <w:t xml:space="preserve"> основные источники рисков в инвестиционной деятельности.</w:t>
      </w:r>
    </w:p>
    <w:p w14:paraId="270CF8EE" w14:textId="6FF71CBC"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Перечислите основные </w:t>
      </w:r>
      <w:r w:rsidR="001578E3">
        <w:rPr>
          <w:bCs/>
          <w:sz w:val="28"/>
          <w:szCs w:val="28"/>
        </w:rPr>
        <w:t xml:space="preserve">риски, методы их анализа </w:t>
      </w:r>
      <w:r w:rsidRPr="005E56CD">
        <w:rPr>
          <w:bCs/>
          <w:sz w:val="28"/>
          <w:szCs w:val="28"/>
        </w:rPr>
        <w:t xml:space="preserve">и оценки </w:t>
      </w:r>
      <w:r w:rsidR="001578E3">
        <w:rPr>
          <w:bCs/>
          <w:sz w:val="28"/>
          <w:szCs w:val="28"/>
        </w:rPr>
        <w:t>на разных этапах реализации инвестиционного проекта</w:t>
      </w:r>
      <w:r w:rsidRPr="005E56CD">
        <w:rPr>
          <w:bCs/>
          <w:sz w:val="28"/>
          <w:szCs w:val="28"/>
        </w:rPr>
        <w:t>.</w:t>
      </w:r>
    </w:p>
    <w:p w14:paraId="37B68140" w14:textId="76165533"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Методы минимизации рисков при реализации инвестиционных проектов.</w:t>
      </w:r>
    </w:p>
    <w:p w14:paraId="6F895654" w14:textId="5E143FAF" w:rsidR="005E56CD" w:rsidRPr="005E56CD" w:rsidRDefault="001578E3" w:rsidP="00775EDF">
      <w:pPr>
        <w:pStyle w:val="a5"/>
        <w:numPr>
          <w:ilvl w:val="0"/>
          <w:numId w:val="30"/>
        </w:numPr>
        <w:tabs>
          <w:tab w:val="left" w:pos="993"/>
          <w:tab w:val="left" w:pos="1134"/>
        </w:tabs>
        <w:spacing w:line="360" w:lineRule="auto"/>
        <w:ind w:left="0" w:firstLine="720"/>
        <w:jc w:val="both"/>
        <w:rPr>
          <w:bCs/>
          <w:sz w:val="28"/>
          <w:szCs w:val="28"/>
        </w:rPr>
      </w:pPr>
      <w:r>
        <w:rPr>
          <w:bCs/>
          <w:sz w:val="28"/>
          <w:szCs w:val="28"/>
        </w:rPr>
        <w:t xml:space="preserve"> М</w:t>
      </w:r>
      <w:r w:rsidR="005E56CD" w:rsidRPr="005E56CD">
        <w:rPr>
          <w:bCs/>
          <w:sz w:val="28"/>
          <w:szCs w:val="28"/>
        </w:rPr>
        <w:t>етод</w:t>
      </w:r>
      <w:r>
        <w:rPr>
          <w:bCs/>
          <w:sz w:val="28"/>
          <w:szCs w:val="28"/>
        </w:rPr>
        <w:t>ы</w:t>
      </w:r>
      <w:r w:rsidR="005E56CD" w:rsidRPr="005E56CD">
        <w:rPr>
          <w:bCs/>
          <w:sz w:val="28"/>
          <w:szCs w:val="28"/>
        </w:rPr>
        <w:t xml:space="preserve"> анализа инвестиционных возможностей</w:t>
      </w:r>
      <w:r>
        <w:rPr>
          <w:bCs/>
          <w:sz w:val="28"/>
          <w:szCs w:val="28"/>
        </w:rPr>
        <w:t xml:space="preserve"> компании и расчета эффективности инвестиционного проекта</w:t>
      </w:r>
      <w:r w:rsidR="005E56CD" w:rsidRPr="005E56CD">
        <w:rPr>
          <w:bCs/>
          <w:sz w:val="28"/>
          <w:szCs w:val="28"/>
        </w:rPr>
        <w:t>.</w:t>
      </w:r>
    </w:p>
    <w:p w14:paraId="6B4C6118" w14:textId="0CDF4C7A" w:rsidR="001578E3" w:rsidRPr="005E56CD" w:rsidRDefault="001578E3" w:rsidP="00775EDF">
      <w:pPr>
        <w:pStyle w:val="a5"/>
        <w:numPr>
          <w:ilvl w:val="0"/>
          <w:numId w:val="30"/>
        </w:numPr>
        <w:tabs>
          <w:tab w:val="left" w:pos="993"/>
          <w:tab w:val="left" w:pos="1134"/>
        </w:tabs>
        <w:spacing w:line="360" w:lineRule="auto"/>
        <w:ind w:left="0" w:firstLine="720"/>
        <w:jc w:val="both"/>
        <w:rPr>
          <w:bCs/>
          <w:sz w:val="28"/>
          <w:szCs w:val="28"/>
        </w:rPr>
      </w:pPr>
      <w:r>
        <w:rPr>
          <w:bCs/>
          <w:sz w:val="28"/>
          <w:szCs w:val="28"/>
        </w:rPr>
        <w:t xml:space="preserve"> </w:t>
      </w:r>
      <w:r w:rsidRPr="005E56CD">
        <w:rPr>
          <w:bCs/>
          <w:sz w:val="28"/>
          <w:szCs w:val="28"/>
        </w:rPr>
        <w:t>Почему срок жизни проекта может рассматриваться как фактор риска. Обоснуйте.</w:t>
      </w:r>
    </w:p>
    <w:p w14:paraId="02C1CBCE" w14:textId="4D68C7B4" w:rsidR="005E56CD" w:rsidRPr="005E56CD" w:rsidRDefault="00AA5424" w:rsidP="00775EDF">
      <w:pPr>
        <w:pStyle w:val="a5"/>
        <w:numPr>
          <w:ilvl w:val="0"/>
          <w:numId w:val="30"/>
        </w:numPr>
        <w:tabs>
          <w:tab w:val="left" w:pos="993"/>
          <w:tab w:val="left" w:pos="1134"/>
        </w:tabs>
        <w:spacing w:line="360" w:lineRule="auto"/>
        <w:ind w:left="0" w:firstLine="720"/>
        <w:jc w:val="both"/>
        <w:rPr>
          <w:bCs/>
          <w:sz w:val="28"/>
          <w:szCs w:val="28"/>
        </w:rPr>
      </w:pPr>
      <w:r>
        <w:rPr>
          <w:bCs/>
          <w:sz w:val="28"/>
          <w:szCs w:val="28"/>
        </w:rPr>
        <w:lastRenderedPageBreak/>
        <w:t xml:space="preserve">Проанализируйте зависимость между </w:t>
      </w:r>
      <w:r w:rsidRPr="00AA5424">
        <w:rPr>
          <w:bCs/>
          <w:sz w:val="28"/>
          <w:szCs w:val="28"/>
        </w:rPr>
        <w:t>риск</w:t>
      </w:r>
      <w:r>
        <w:rPr>
          <w:bCs/>
          <w:sz w:val="28"/>
          <w:szCs w:val="28"/>
        </w:rPr>
        <w:t>ами</w:t>
      </w:r>
      <w:r w:rsidRPr="00AA5424">
        <w:rPr>
          <w:bCs/>
          <w:sz w:val="28"/>
          <w:szCs w:val="28"/>
        </w:rPr>
        <w:t xml:space="preserve"> инвести</w:t>
      </w:r>
      <w:r>
        <w:rPr>
          <w:bCs/>
          <w:sz w:val="28"/>
          <w:szCs w:val="28"/>
        </w:rPr>
        <w:t>рования в компании</w:t>
      </w:r>
      <w:r w:rsidRPr="00AA5424">
        <w:rPr>
          <w:bCs/>
          <w:sz w:val="28"/>
          <w:szCs w:val="28"/>
        </w:rPr>
        <w:t xml:space="preserve">, </w:t>
      </w:r>
      <w:r>
        <w:rPr>
          <w:bCs/>
          <w:sz w:val="28"/>
          <w:szCs w:val="28"/>
        </w:rPr>
        <w:t xml:space="preserve">ее </w:t>
      </w:r>
      <w:r w:rsidRPr="00AA5424">
        <w:rPr>
          <w:bCs/>
          <w:sz w:val="28"/>
          <w:szCs w:val="28"/>
        </w:rPr>
        <w:t>ожидаемой доходност</w:t>
      </w:r>
      <w:r>
        <w:rPr>
          <w:bCs/>
          <w:sz w:val="28"/>
          <w:szCs w:val="28"/>
        </w:rPr>
        <w:t>ью</w:t>
      </w:r>
      <w:r w:rsidRPr="00AA5424">
        <w:rPr>
          <w:bCs/>
          <w:sz w:val="28"/>
          <w:szCs w:val="28"/>
        </w:rPr>
        <w:t xml:space="preserve"> и оценк</w:t>
      </w:r>
      <w:r>
        <w:rPr>
          <w:bCs/>
          <w:sz w:val="28"/>
          <w:szCs w:val="28"/>
        </w:rPr>
        <w:t>ой ее стоимости.</w:t>
      </w:r>
    </w:p>
    <w:p w14:paraId="249D305C" w14:textId="7C31390F"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Преимущества метода анализа проектов через расчет внутренней нормы доходности (IRR) и чистого дисконтированного дохода (NPV)</w:t>
      </w:r>
      <w:r w:rsidR="00AA5424">
        <w:rPr>
          <w:bCs/>
          <w:sz w:val="28"/>
          <w:szCs w:val="28"/>
        </w:rPr>
        <w:t>.</w:t>
      </w:r>
    </w:p>
    <w:p w14:paraId="3D54F211" w14:textId="193A67AC" w:rsidR="005E56CD" w:rsidRPr="005E56CD" w:rsidRDefault="00AA5424" w:rsidP="00775EDF">
      <w:pPr>
        <w:pStyle w:val="a5"/>
        <w:numPr>
          <w:ilvl w:val="0"/>
          <w:numId w:val="30"/>
        </w:numPr>
        <w:tabs>
          <w:tab w:val="left" w:pos="993"/>
          <w:tab w:val="left" w:pos="1134"/>
        </w:tabs>
        <w:spacing w:line="360" w:lineRule="auto"/>
        <w:ind w:left="0" w:firstLine="720"/>
        <w:jc w:val="both"/>
        <w:rPr>
          <w:bCs/>
          <w:sz w:val="28"/>
          <w:szCs w:val="28"/>
        </w:rPr>
      </w:pPr>
      <w:r>
        <w:rPr>
          <w:bCs/>
          <w:sz w:val="28"/>
          <w:szCs w:val="28"/>
        </w:rPr>
        <w:t xml:space="preserve"> Методы расчета ставки дисконтирования при оценк</w:t>
      </w:r>
      <w:r w:rsidR="00A4495B">
        <w:rPr>
          <w:bCs/>
          <w:sz w:val="28"/>
          <w:szCs w:val="28"/>
        </w:rPr>
        <w:t>е</w:t>
      </w:r>
      <w:r>
        <w:rPr>
          <w:bCs/>
          <w:sz w:val="28"/>
          <w:szCs w:val="28"/>
        </w:rPr>
        <w:t xml:space="preserve"> эффективн</w:t>
      </w:r>
      <w:r w:rsidR="00A4495B">
        <w:rPr>
          <w:bCs/>
          <w:sz w:val="28"/>
          <w:szCs w:val="28"/>
        </w:rPr>
        <w:t>о</w:t>
      </w:r>
      <w:r>
        <w:rPr>
          <w:bCs/>
          <w:sz w:val="28"/>
          <w:szCs w:val="28"/>
        </w:rPr>
        <w:t>сти вложения средств в инвестиционный проект компании.</w:t>
      </w:r>
    </w:p>
    <w:p w14:paraId="26FCE5EB" w14:textId="14FCC767" w:rsidR="005E56CD" w:rsidRPr="00A4495B" w:rsidRDefault="00A4495B" w:rsidP="00775EDF">
      <w:pPr>
        <w:pStyle w:val="a5"/>
        <w:numPr>
          <w:ilvl w:val="0"/>
          <w:numId w:val="30"/>
        </w:numPr>
        <w:tabs>
          <w:tab w:val="left" w:pos="993"/>
          <w:tab w:val="left" w:pos="1134"/>
        </w:tabs>
        <w:spacing w:line="360" w:lineRule="auto"/>
        <w:ind w:left="0" w:firstLine="720"/>
        <w:jc w:val="both"/>
        <w:rPr>
          <w:bCs/>
          <w:sz w:val="28"/>
          <w:szCs w:val="28"/>
        </w:rPr>
      </w:pPr>
      <w:r w:rsidRPr="00A4495B">
        <w:rPr>
          <w:bCs/>
          <w:sz w:val="28"/>
          <w:szCs w:val="28"/>
        </w:rPr>
        <w:t>Выявление ключевых факторов риска инвестпроекта: методика проведения анализ чувствительности.</w:t>
      </w:r>
    </w:p>
    <w:p w14:paraId="4F0D2A3C" w14:textId="77777777" w:rsidR="005E56CD" w:rsidRPr="00A4495B"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A4495B">
        <w:rPr>
          <w:bCs/>
          <w:sz w:val="28"/>
          <w:szCs w:val="28"/>
        </w:rPr>
        <w:t xml:space="preserve">Метод сценариев в анализе и оценке рисков инвестиционных проектов. </w:t>
      </w:r>
    </w:p>
    <w:p w14:paraId="471A0CAC" w14:textId="2155A8E3" w:rsidR="005E56CD" w:rsidRPr="00A4495B" w:rsidRDefault="00B61B7D" w:rsidP="00775EDF">
      <w:pPr>
        <w:pStyle w:val="a5"/>
        <w:numPr>
          <w:ilvl w:val="0"/>
          <w:numId w:val="30"/>
        </w:numPr>
        <w:tabs>
          <w:tab w:val="left" w:pos="993"/>
          <w:tab w:val="left" w:pos="1134"/>
        </w:tabs>
        <w:spacing w:line="360" w:lineRule="auto"/>
        <w:ind w:left="0" w:firstLine="720"/>
        <w:jc w:val="both"/>
        <w:rPr>
          <w:bCs/>
          <w:sz w:val="28"/>
          <w:szCs w:val="28"/>
        </w:rPr>
      </w:pPr>
      <w:r w:rsidRPr="00A4495B">
        <w:rPr>
          <w:bCs/>
          <w:sz w:val="28"/>
          <w:szCs w:val="28"/>
        </w:rPr>
        <w:t xml:space="preserve"> </w:t>
      </w:r>
      <w:r w:rsidR="00A4495B" w:rsidRPr="00A4495B">
        <w:rPr>
          <w:bCs/>
          <w:sz w:val="28"/>
          <w:szCs w:val="28"/>
        </w:rPr>
        <w:t>Критерии формирования инвестиционной программы компании</w:t>
      </w:r>
      <w:r w:rsidR="00A4495B">
        <w:rPr>
          <w:bCs/>
          <w:sz w:val="28"/>
          <w:szCs w:val="28"/>
        </w:rPr>
        <w:t>.</w:t>
      </w:r>
    </w:p>
    <w:p w14:paraId="4D650A42" w14:textId="02171E99" w:rsidR="005E56CD" w:rsidRPr="00A4495B" w:rsidRDefault="00B61B7D" w:rsidP="00775EDF">
      <w:pPr>
        <w:pStyle w:val="a5"/>
        <w:numPr>
          <w:ilvl w:val="0"/>
          <w:numId w:val="30"/>
        </w:numPr>
        <w:tabs>
          <w:tab w:val="left" w:pos="993"/>
          <w:tab w:val="left" w:pos="1134"/>
        </w:tabs>
        <w:spacing w:line="360" w:lineRule="auto"/>
        <w:ind w:left="0" w:firstLine="720"/>
        <w:jc w:val="both"/>
        <w:rPr>
          <w:bCs/>
          <w:sz w:val="28"/>
          <w:szCs w:val="28"/>
        </w:rPr>
      </w:pPr>
      <w:r w:rsidRPr="00A4495B">
        <w:rPr>
          <w:bCs/>
          <w:sz w:val="28"/>
          <w:szCs w:val="28"/>
        </w:rPr>
        <w:t xml:space="preserve"> </w:t>
      </w:r>
      <w:r w:rsidR="00A4495B">
        <w:rPr>
          <w:bCs/>
          <w:sz w:val="28"/>
          <w:szCs w:val="28"/>
        </w:rPr>
        <w:t xml:space="preserve">Современные финансовые рынки, их инфраструктура и финансовые инструменты для инвестирования. </w:t>
      </w:r>
    </w:p>
    <w:p w14:paraId="384775C5" w14:textId="77777777"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Учет риска в процессе количественного анализа и принятии инвестиционных решений с использованием имитационного моделирования по методу Монте-Карло. </w:t>
      </w:r>
    </w:p>
    <w:p w14:paraId="287DE0B5" w14:textId="75722AFC"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 </w:t>
      </w:r>
      <w:r w:rsidR="00A4495B" w:rsidRPr="00A4495B">
        <w:rPr>
          <w:bCs/>
          <w:sz w:val="28"/>
          <w:szCs w:val="28"/>
        </w:rPr>
        <w:t xml:space="preserve">Оценка эффективности инвестирования в финансовые активы. </w:t>
      </w:r>
      <w:r w:rsidR="00A4495B" w:rsidRPr="005E56CD">
        <w:rPr>
          <w:bCs/>
          <w:sz w:val="28"/>
          <w:szCs w:val="28"/>
        </w:rPr>
        <w:t>Риски инвестирования в финансовые активы.</w:t>
      </w:r>
    </w:p>
    <w:p w14:paraId="3E082E18" w14:textId="77777777"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Как оценить выгоды привлечения заемного капитала под инвестиционный проект, обосновать формы и сроки заимствования в зависимости от вида проекта. </w:t>
      </w:r>
    </w:p>
    <w:p w14:paraId="6D5697CC" w14:textId="77777777"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Методы оценки риска финансовых инструментов с фиксированным доходом.</w:t>
      </w:r>
    </w:p>
    <w:p w14:paraId="2E0A678B" w14:textId="77777777" w:rsidR="005E56CD" w:rsidRP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Методы оценки риска обыкновенных акций.</w:t>
      </w:r>
    </w:p>
    <w:p w14:paraId="19509255" w14:textId="6700AF49" w:rsidR="005E56CD" w:rsidRPr="005E56CD" w:rsidRDefault="00A4495B" w:rsidP="00775EDF">
      <w:pPr>
        <w:pStyle w:val="a5"/>
        <w:numPr>
          <w:ilvl w:val="0"/>
          <w:numId w:val="30"/>
        </w:numPr>
        <w:tabs>
          <w:tab w:val="left" w:pos="993"/>
          <w:tab w:val="left" w:pos="1134"/>
        </w:tabs>
        <w:spacing w:line="360" w:lineRule="auto"/>
        <w:ind w:left="0" w:firstLine="720"/>
        <w:jc w:val="both"/>
        <w:rPr>
          <w:bCs/>
          <w:sz w:val="28"/>
          <w:szCs w:val="28"/>
        </w:rPr>
      </w:pPr>
      <w:r w:rsidRPr="00A4495B">
        <w:rPr>
          <w:bCs/>
          <w:sz w:val="28"/>
          <w:szCs w:val="28"/>
        </w:rPr>
        <w:t>Коэффициент Шарпа. Меры по минимизации риска, диверсификация инвестиций. Коэффициент бета как мера риска. Модель САРМ</w:t>
      </w:r>
      <w:r>
        <w:rPr>
          <w:bCs/>
          <w:sz w:val="28"/>
          <w:szCs w:val="28"/>
        </w:rPr>
        <w:t>.</w:t>
      </w:r>
      <w:r w:rsidRPr="00A4495B">
        <w:rPr>
          <w:bCs/>
          <w:sz w:val="28"/>
          <w:szCs w:val="28"/>
        </w:rPr>
        <w:t xml:space="preserve"> </w:t>
      </w:r>
      <w:r w:rsidR="005E56CD" w:rsidRPr="005E56CD">
        <w:rPr>
          <w:bCs/>
          <w:sz w:val="28"/>
          <w:szCs w:val="28"/>
        </w:rPr>
        <w:t xml:space="preserve">Методы и принципы формирования стратегии управления рисками. </w:t>
      </w:r>
    </w:p>
    <w:p w14:paraId="7BA49EAC" w14:textId="77777777" w:rsidR="00585E6F"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 </w:t>
      </w:r>
      <w:r w:rsidR="00A4495B" w:rsidRPr="00A4495B">
        <w:rPr>
          <w:bCs/>
          <w:sz w:val="28"/>
          <w:szCs w:val="28"/>
        </w:rPr>
        <w:t>Основными признаками долгосрочных инвестиций в нематериальные активы</w:t>
      </w:r>
      <w:r w:rsidR="00A4495B">
        <w:rPr>
          <w:bCs/>
          <w:sz w:val="28"/>
          <w:szCs w:val="28"/>
        </w:rPr>
        <w:t>.</w:t>
      </w:r>
      <w:r w:rsidR="00A4495B" w:rsidRPr="00A4495B">
        <w:t xml:space="preserve"> </w:t>
      </w:r>
      <w:r w:rsidR="00A4495B" w:rsidRPr="00A4495B">
        <w:rPr>
          <w:bCs/>
          <w:sz w:val="28"/>
          <w:szCs w:val="28"/>
        </w:rPr>
        <w:t>Виды долгосрочного инвестирования в нематериальные активы</w:t>
      </w:r>
      <w:r w:rsidR="00A4495B">
        <w:rPr>
          <w:bCs/>
          <w:sz w:val="28"/>
          <w:szCs w:val="28"/>
        </w:rPr>
        <w:t>.</w:t>
      </w:r>
    </w:p>
    <w:p w14:paraId="4AF059D0" w14:textId="7D02A1EF" w:rsidR="00585E6F" w:rsidRPr="00585E6F" w:rsidRDefault="00585E6F" w:rsidP="00775EDF">
      <w:pPr>
        <w:pStyle w:val="a5"/>
        <w:numPr>
          <w:ilvl w:val="0"/>
          <w:numId w:val="30"/>
        </w:numPr>
        <w:tabs>
          <w:tab w:val="left" w:pos="993"/>
          <w:tab w:val="left" w:pos="1134"/>
        </w:tabs>
        <w:spacing w:line="360" w:lineRule="auto"/>
        <w:ind w:left="0" w:firstLine="720"/>
        <w:jc w:val="both"/>
        <w:rPr>
          <w:bCs/>
          <w:sz w:val="28"/>
          <w:szCs w:val="28"/>
        </w:rPr>
      </w:pPr>
      <w:r w:rsidRPr="00585E6F">
        <w:rPr>
          <w:bCs/>
          <w:sz w:val="28"/>
          <w:szCs w:val="28"/>
        </w:rPr>
        <w:lastRenderedPageBreak/>
        <w:t>Оценка рисков НМА. Идентификация рисков, имеющих наибольшую значимость для компании</w:t>
      </w:r>
      <w:r>
        <w:rPr>
          <w:bCs/>
          <w:sz w:val="28"/>
          <w:szCs w:val="28"/>
        </w:rPr>
        <w:t>.</w:t>
      </w:r>
      <w:r w:rsidRPr="00585E6F">
        <w:t xml:space="preserve"> </w:t>
      </w:r>
      <w:r w:rsidRPr="00585E6F">
        <w:rPr>
          <w:bCs/>
          <w:sz w:val="28"/>
          <w:szCs w:val="28"/>
        </w:rPr>
        <w:t>Качественный и количественный анализ</w:t>
      </w:r>
      <w:r>
        <w:rPr>
          <w:bCs/>
          <w:sz w:val="28"/>
          <w:szCs w:val="28"/>
        </w:rPr>
        <w:t xml:space="preserve"> рисков инвестирования в НМА.</w:t>
      </w:r>
    </w:p>
    <w:p w14:paraId="3972E421" w14:textId="77649B87" w:rsidR="005E56CD" w:rsidRDefault="005E56CD" w:rsidP="00775EDF">
      <w:pPr>
        <w:pStyle w:val="a5"/>
        <w:numPr>
          <w:ilvl w:val="0"/>
          <w:numId w:val="30"/>
        </w:numPr>
        <w:tabs>
          <w:tab w:val="left" w:pos="993"/>
          <w:tab w:val="left" w:pos="1134"/>
        </w:tabs>
        <w:spacing w:line="360" w:lineRule="auto"/>
        <w:ind w:left="0" w:firstLine="720"/>
        <w:jc w:val="both"/>
        <w:rPr>
          <w:bCs/>
          <w:sz w:val="28"/>
          <w:szCs w:val="28"/>
        </w:rPr>
      </w:pPr>
      <w:r w:rsidRPr="005E56CD">
        <w:rPr>
          <w:bCs/>
          <w:sz w:val="28"/>
          <w:szCs w:val="28"/>
        </w:rPr>
        <w:t xml:space="preserve">Инвестиционный риск-менеджмент как система управления рисками и экономическими отношениями. </w:t>
      </w:r>
      <w:r w:rsidRPr="00585E6F">
        <w:rPr>
          <w:bCs/>
          <w:sz w:val="28"/>
          <w:szCs w:val="28"/>
        </w:rPr>
        <w:t xml:space="preserve">Алгоритм формирования стратегии инвестиционного риск-менеджмента. </w:t>
      </w:r>
    </w:p>
    <w:p w14:paraId="69AF823A" w14:textId="6CBE2C45" w:rsidR="00295983" w:rsidRPr="00295983" w:rsidRDefault="00295983" w:rsidP="00295983">
      <w:pPr>
        <w:spacing w:after="0" w:line="360" w:lineRule="auto"/>
        <w:ind w:firstLine="720"/>
        <w:jc w:val="both"/>
        <w:rPr>
          <w:rFonts w:ascii="Times New Roman" w:hAnsi="Times New Roman"/>
          <w:sz w:val="28"/>
          <w:szCs w:val="28"/>
        </w:rPr>
      </w:pPr>
      <w:r w:rsidRPr="00295983">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w:t>
      </w:r>
      <w:r>
        <w:rPr>
          <w:rFonts w:ascii="Times New Roman" w:hAnsi="Times New Roman"/>
          <w:sz w:val="28"/>
          <w:szCs w:val="28"/>
        </w:rPr>
        <w:t>м</w:t>
      </w:r>
      <w:r w:rsidRPr="00295983">
        <w:rPr>
          <w:rFonts w:ascii="Times New Roman" w:hAnsi="Times New Roman"/>
          <w:sz w:val="28"/>
          <w:szCs w:val="28"/>
        </w:rPr>
        <w:t xml:space="preserve">етодических рекомендациях департамента </w:t>
      </w:r>
      <w:r>
        <w:rPr>
          <w:rFonts w:ascii="Times New Roman" w:hAnsi="Times New Roman"/>
          <w:sz w:val="28"/>
          <w:szCs w:val="28"/>
        </w:rPr>
        <w:t>к</w:t>
      </w:r>
      <w:r w:rsidRPr="00295983">
        <w:rPr>
          <w:rFonts w:ascii="Times New Roman" w:hAnsi="Times New Roman"/>
          <w:sz w:val="28"/>
          <w:szCs w:val="28"/>
        </w:rPr>
        <w:t>орпоративных финансов и корпоративного управления.</w:t>
      </w:r>
    </w:p>
    <w:p w14:paraId="21E83DA7" w14:textId="77777777"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531860347"/>
      <w:bookmarkStart w:id="34" w:name="_Toc116374940"/>
      <w:bookmarkStart w:id="35" w:name="_Toc162671211"/>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33"/>
      <w:bookmarkEnd w:id="34"/>
    </w:p>
    <w:p w14:paraId="6592005D" w14:textId="297985FE" w:rsidR="00151614" w:rsidRPr="00151614" w:rsidRDefault="00151614" w:rsidP="00151614">
      <w:pPr>
        <w:spacing w:after="0" w:line="360" w:lineRule="auto"/>
        <w:ind w:firstLine="720"/>
        <w:jc w:val="both"/>
        <w:rPr>
          <w:rFonts w:ascii="Times New Roman" w:hAnsi="Times New Roman"/>
          <w:sz w:val="28"/>
          <w:szCs w:val="28"/>
        </w:rPr>
      </w:pPr>
      <w:bookmarkStart w:id="36" w:name="_Toc449699548"/>
      <w:bookmarkEnd w:id="35"/>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0411E6" w:rsidRPr="000411E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14:paraId="2D24E1AD" w14:textId="77777777" w:rsidR="00151614" w:rsidRPr="00151614" w:rsidRDefault="00151614" w:rsidP="00151614">
      <w:pPr>
        <w:spacing w:after="0" w:line="360" w:lineRule="auto"/>
        <w:ind w:firstLine="720"/>
        <w:jc w:val="both"/>
        <w:rPr>
          <w:rFonts w:ascii="Times New Roman" w:hAnsi="Times New Roman"/>
          <w:b/>
          <w:sz w:val="28"/>
          <w:szCs w:val="28"/>
        </w:rPr>
      </w:pPr>
      <w:bookmarkStart w:id="37"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6"/>
      <w:r w:rsidRPr="00151614">
        <w:rPr>
          <w:rFonts w:ascii="Times New Roman" w:hAnsi="Times New Roman"/>
          <w:b/>
          <w:sz w:val="28"/>
          <w:szCs w:val="28"/>
        </w:rPr>
        <w:t xml:space="preserve"> и знаний</w:t>
      </w:r>
      <w:bookmarkEnd w:id="37"/>
    </w:p>
    <w:p w14:paraId="7AF28748" w14:textId="64D67B96"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t>Примерный п</w:t>
      </w:r>
      <w:r w:rsidR="0055742D" w:rsidRPr="00151614">
        <w:rPr>
          <w:rFonts w:ascii="Times New Roman" w:hAnsi="Times New Roman"/>
          <w:b/>
          <w:sz w:val="28"/>
          <w:szCs w:val="28"/>
        </w:rPr>
        <w:t xml:space="preserve">еречень вопросов к </w:t>
      </w:r>
      <w:r w:rsidR="00811EC8">
        <w:rPr>
          <w:rFonts w:ascii="Times New Roman" w:hAnsi="Times New Roman"/>
          <w:b/>
          <w:sz w:val="28"/>
          <w:szCs w:val="28"/>
        </w:rPr>
        <w:t>зачету:</w:t>
      </w:r>
    </w:p>
    <w:p w14:paraId="4ED2B92C" w14:textId="77777777" w:rsidR="00C636E8" w:rsidRDefault="00E37EA1" w:rsidP="00811EC8">
      <w:pPr>
        <w:spacing w:after="0" w:line="360" w:lineRule="auto"/>
        <w:ind w:firstLine="720"/>
        <w:jc w:val="both"/>
        <w:rPr>
          <w:rFonts w:ascii="Times New Roman" w:hAnsi="Times New Roman"/>
          <w:sz w:val="28"/>
          <w:szCs w:val="28"/>
          <w:lang w:eastAsia="ru-RU"/>
        </w:rPr>
      </w:pPr>
      <w:r w:rsidRPr="00C636E8">
        <w:rPr>
          <w:rFonts w:ascii="Times New Roman" w:hAnsi="Times New Roman"/>
          <w:sz w:val="28"/>
          <w:szCs w:val="28"/>
          <w:lang w:eastAsia="ru-RU"/>
        </w:rPr>
        <w:t xml:space="preserve">1. </w:t>
      </w:r>
      <w:r w:rsidR="00C636E8" w:rsidRPr="00C636E8">
        <w:rPr>
          <w:rFonts w:ascii="Times New Roman" w:hAnsi="Times New Roman"/>
          <w:sz w:val="28"/>
          <w:szCs w:val="28"/>
          <w:lang w:eastAsia="ru-RU"/>
        </w:rPr>
        <w:t>Причины усиление неопределенности инвестиционной деятельности под влиянием объективных и субъективных факторов</w:t>
      </w:r>
      <w:r w:rsidR="00C636E8">
        <w:rPr>
          <w:rFonts w:ascii="Times New Roman" w:hAnsi="Times New Roman"/>
          <w:sz w:val="28"/>
          <w:szCs w:val="28"/>
          <w:lang w:eastAsia="ru-RU"/>
        </w:rPr>
        <w:t>.</w:t>
      </w:r>
    </w:p>
    <w:p w14:paraId="71EBC7FE" w14:textId="5B94F6A0" w:rsidR="00811EC8" w:rsidRPr="00811EC8" w:rsidRDefault="00C636E8" w:rsidP="00811EC8">
      <w:pPr>
        <w:spacing w:after="0" w:line="360" w:lineRule="auto"/>
        <w:ind w:firstLine="720"/>
        <w:jc w:val="both"/>
        <w:rPr>
          <w:rFonts w:ascii="Times New Roman" w:hAnsi="Times New Roman"/>
          <w:sz w:val="28"/>
          <w:szCs w:val="28"/>
          <w:lang w:eastAsia="ru-RU"/>
        </w:rPr>
      </w:pPr>
      <w:r w:rsidRPr="00C636E8">
        <w:rPr>
          <w:rFonts w:ascii="Times New Roman" w:hAnsi="Times New Roman"/>
          <w:sz w:val="28"/>
          <w:szCs w:val="28"/>
          <w:lang w:eastAsia="ru-RU"/>
        </w:rPr>
        <w:t xml:space="preserve"> </w:t>
      </w:r>
      <w:r w:rsidR="00811EC8" w:rsidRPr="00811EC8">
        <w:rPr>
          <w:rFonts w:ascii="Times New Roman" w:hAnsi="Times New Roman"/>
          <w:sz w:val="28"/>
          <w:szCs w:val="28"/>
          <w:lang w:eastAsia="ru-RU"/>
        </w:rPr>
        <w:t xml:space="preserve">2. </w:t>
      </w:r>
      <w:r w:rsidRPr="00C636E8">
        <w:rPr>
          <w:rFonts w:ascii="Times New Roman" w:hAnsi="Times New Roman"/>
          <w:sz w:val="28"/>
          <w:szCs w:val="28"/>
          <w:lang w:eastAsia="ru-RU"/>
        </w:rPr>
        <w:t>Экономическое содержание инвестиционных рисков. Существенные риски инвестирования. Типология инвестиционных рисков.</w:t>
      </w:r>
    </w:p>
    <w:p w14:paraId="7D645ACC" w14:textId="76167F65"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 xml:space="preserve">3. </w:t>
      </w:r>
      <w:r w:rsidR="00C636E8">
        <w:rPr>
          <w:rFonts w:ascii="Times New Roman" w:hAnsi="Times New Roman"/>
          <w:sz w:val="28"/>
          <w:szCs w:val="28"/>
          <w:lang w:eastAsia="ru-RU"/>
        </w:rPr>
        <w:t>Специфические особенности рисков при инвестировании в инвестиционных проект.</w:t>
      </w:r>
    </w:p>
    <w:p w14:paraId="0DFC4A4F" w14:textId="56430EF2" w:rsidR="00811EC8" w:rsidRPr="00811EC8" w:rsidRDefault="00811EC8" w:rsidP="00811EC8">
      <w:pPr>
        <w:spacing w:after="0" w:line="360" w:lineRule="auto"/>
        <w:ind w:firstLine="720"/>
        <w:jc w:val="both"/>
        <w:rPr>
          <w:rFonts w:ascii="Times New Roman" w:hAnsi="Times New Roman"/>
          <w:sz w:val="28"/>
          <w:szCs w:val="28"/>
          <w:lang w:eastAsia="ru-RU"/>
        </w:rPr>
      </w:pPr>
      <w:r w:rsidRPr="00C636E8">
        <w:rPr>
          <w:rFonts w:ascii="Times New Roman" w:hAnsi="Times New Roman"/>
          <w:sz w:val="28"/>
          <w:szCs w:val="28"/>
          <w:lang w:eastAsia="ru-RU"/>
        </w:rPr>
        <w:t xml:space="preserve">4. </w:t>
      </w:r>
      <w:r w:rsidR="00C636E8" w:rsidRPr="00C636E8">
        <w:rPr>
          <w:rFonts w:ascii="Times New Roman" w:hAnsi="Times New Roman"/>
          <w:sz w:val="28"/>
          <w:szCs w:val="28"/>
          <w:lang w:eastAsia="ru-RU"/>
        </w:rPr>
        <w:t>Понятия абсолютного и относительного риска (сигма и бета). Теоретические подходы к определению требуемой доходности</w:t>
      </w:r>
      <w:r w:rsidR="00C636E8">
        <w:rPr>
          <w:rFonts w:ascii="Times New Roman" w:hAnsi="Times New Roman"/>
          <w:sz w:val="28"/>
          <w:szCs w:val="28"/>
          <w:lang w:eastAsia="ru-RU"/>
        </w:rPr>
        <w:t xml:space="preserve">. </w:t>
      </w:r>
      <w:r w:rsidR="00C636E8" w:rsidRPr="00C636E8">
        <w:rPr>
          <w:rFonts w:ascii="Times New Roman" w:hAnsi="Times New Roman"/>
          <w:sz w:val="28"/>
          <w:szCs w:val="28"/>
          <w:lang w:eastAsia="ru-RU"/>
        </w:rPr>
        <w:t>Связь между WACC и ROA</w:t>
      </w:r>
      <w:r w:rsidR="00C636E8">
        <w:rPr>
          <w:rFonts w:ascii="Times New Roman" w:hAnsi="Times New Roman"/>
          <w:sz w:val="28"/>
          <w:szCs w:val="28"/>
          <w:lang w:eastAsia="ru-RU"/>
        </w:rPr>
        <w:t xml:space="preserve">, </w:t>
      </w:r>
      <w:r w:rsidR="00C636E8" w:rsidRPr="00C636E8">
        <w:rPr>
          <w:rFonts w:ascii="Times New Roman" w:hAnsi="Times New Roman"/>
          <w:sz w:val="28"/>
          <w:szCs w:val="28"/>
          <w:lang w:eastAsia="ru-RU"/>
        </w:rPr>
        <w:t>между ROA и ROE.</w:t>
      </w:r>
    </w:p>
    <w:p w14:paraId="22BB7877" w14:textId="4FE1D53F"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 xml:space="preserve">5. </w:t>
      </w:r>
      <w:r w:rsidR="00C636E8" w:rsidRPr="00C636E8">
        <w:rPr>
          <w:rFonts w:ascii="Times New Roman" w:hAnsi="Times New Roman"/>
          <w:sz w:val="28"/>
          <w:szCs w:val="28"/>
          <w:lang w:eastAsia="ru-RU"/>
        </w:rPr>
        <w:t>Практические источники риска в инвестици</w:t>
      </w:r>
      <w:r w:rsidR="00C636E8">
        <w:rPr>
          <w:rFonts w:ascii="Times New Roman" w:hAnsi="Times New Roman"/>
          <w:sz w:val="28"/>
          <w:szCs w:val="28"/>
          <w:lang w:eastAsia="ru-RU"/>
        </w:rPr>
        <w:t>онной деятельности на микро и макроуровнях.</w:t>
      </w:r>
    </w:p>
    <w:p w14:paraId="0D0936D0" w14:textId="0FF77F3E"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lastRenderedPageBreak/>
        <w:t xml:space="preserve">6. </w:t>
      </w:r>
      <w:r w:rsidR="00C636E8" w:rsidRPr="00C636E8">
        <w:rPr>
          <w:rFonts w:ascii="Times New Roman" w:hAnsi="Times New Roman"/>
          <w:sz w:val="28"/>
          <w:szCs w:val="28"/>
          <w:lang w:eastAsia="ru-RU"/>
        </w:rPr>
        <w:t>Основные источники доходности от инвестиций (рост, денежных поток, оценка, финансовый рычаг).</w:t>
      </w:r>
      <w:r w:rsidR="00C636E8">
        <w:rPr>
          <w:rFonts w:ascii="Times New Roman" w:hAnsi="Times New Roman"/>
          <w:sz w:val="28"/>
          <w:szCs w:val="28"/>
          <w:lang w:eastAsia="ru-RU"/>
        </w:rPr>
        <w:t xml:space="preserve"> Объяснить их значение в инвестиционной деятельности. </w:t>
      </w:r>
    </w:p>
    <w:p w14:paraId="35888B47" w14:textId="50CB436E"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 xml:space="preserve">7. </w:t>
      </w:r>
      <w:r w:rsidR="00C636E8" w:rsidRPr="00C636E8">
        <w:rPr>
          <w:rFonts w:ascii="Times New Roman" w:hAnsi="Times New Roman"/>
          <w:sz w:val="28"/>
          <w:szCs w:val="28"/>
          <w:lang w:eastAsia="ru-RU"/>
        </w:rPr>
        <w:t>Оценка устойчивости проекта к базовым параметрам его реализации, включая анализ операционной, денежной и финансовой устойчивости</w:t>
      </w:r>
      <w:r w:rsidRPr="00811EC8">
        <w:rPr>
          <w:rFonts w:ascii="Times New Roman" w:hAnsi="Times New Roman"/>
          <w:sz w:val="28"/>
          <w:szCs w:val="28"/>
          <w:lang w:eastAsia="ru-RU"/>
        </w:rPr>
        <w:t>.</w:t>
      </w:r>
    </w:p>
    <w:p w14:paraId="5253E1BB" w14:textId="253C3EB3"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 xml:space="preserve">8. </w:t>
      </w:r>
      <w:r w:rsidR="0039367C" w:rsidRPr="0039367C">
        <w:rPr>
          <w:rFonts w:ascii="Times New Roman" w:hAnsi="Times New Roman"/>
          <w:sz w:val="28"/>
          <w:szCs w:val="28"/>
          <w:lang w:eastAsia="ru-RU"/>
        </w:rPr>
        <w:t>Оценка риска проекта с применением расчета дисперсии NPV проекта.  Включения риска в анализ проекта методом NPV с использованием ставки дисконтирования, скорректированной на риск.</w:t>
      </w:r>
    </w:p>
    <w:p w14:paraId="7707B2F3" w14:textId="67417E1A"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 xml:space="preserve">9. </w:t>
      </w:r>
      <w:r w:rsidR="00F751AD" w:rsidRPr="00F751AD">
        <w:rPr>
          <w:rFonts w:ascii="Times New Roman" w:hAnsi="Times New Roman"/>
          <w:sz w:val="28"/>
          <w:szCs w:val="28"/>
          <w:lang w:eastAsia="ru-RU"/>
        </w:rPr>
        <w:t>Метод имитационного моделирования в оценке эффективности</w:t>
      </w:r>
      <w:r w:rsidR="00F751AD">
        <w:rPr>
          <w:rFonts w:ascii="Times New Roman" w:hAnsi="Times New Roman"/>
          <w:sz w:val="28"/>
          <w:szCs w:val="28"/>
          <w:lang w:eastAsia="ru-RU"/>
        </w:rPr>
        <w:t xml:space="preserve"> проекта. </w:t>
      </w:r>
      <w:r w:rsidR="00F751AD" w:rsidRPr="00F751AD">
        <w:rPr>
          <w:rFonts w:ascii="Times New Roman" w:hAnsi="Times New Roman"/>
          <w:sz w:val="28"/>
          <w:szCs w:val="28"/>
          <w:lang w:eastAsia="ru-RU"/>
        </w:rPr>
        <w:t>Метод дерева решений и метод дерева вероятностей в инвестиционном анализе и правила оценки эффекта для него.</w:t>
      </w:r>
    </w:p>
    <w:p w14:paraId="4FE3368F" w14:textId="77777777" w:rsidR="00F751AD" w:rsidRDefault="00811EC8" w:rsidP="00811EC8">
      <w:pPr>
        <w:spacing w:after="0" w:line="360" w:lineRule="auto"/>
        <w:ind w:firstLine="720"/>
        <w:jc w:val="both"/>
        <w:rPr>
          <w:rFonts w:ascii="Times New Roman" w:hAnsi="Times New Roman"/>
          <w:sz w:val="28"/>
          <w:szCs w:val="28"/>
          <w:lang w:eastAsia="ru-RU"/>
        </w:rPr>
      </w:pPr>
      <w:r w:rsidRPr="00BB2613">
        <w:rPr>
          <w:rFonts w:ascii="Times New Roman" w:hAnsi="Times New Roman"/>
          <w:sz w:val="28"/>
          <w:szCs w:val="28"/>
          <w:lang w:eastAsia="ru-RU"/>
        </w:rPr>
        <w:t>10</w:t>
      </w:r>
      <w:r w:rsidR="00F751AD" w:rsidRPr="00BB2613">
        <w:t xml:space="preserve"> </w:t>
      </w:r>
      <w:r w:rsidR="00F751AD" w:rsidRPr="00BB2613">
        <w:rPr>
          <w:rFonts w:ascii="Times New Roman" w:hAnsi="Times New Roman"/>
          <w:sz w:val="28"/>
          <w:szCs w:val="28"/>
          <w:lang w:eastAsia="ru-RU"/>
        </w:rPr>
        <w:t>Современные финансовые рынки, их функции и участники.</w:t>
      </w:r>
      <w:r w:rsidR="00F751AD" w:rsidRPr="00F751AD">
        <w:rPr>
          <w:rFonts w:ascii="Times New Roman" w:hAnsi="Times New Roman"/>
          <w:sz w:val="28"/>
          <w:szCs w:val="28"/>
          <w:lang w:eastAsia="ru-RU"/>
        </w:rPr>
        <w:t xml:space="preserve"> Организация и инфраструктура финансовых рынков. Классификация финансовых инструментов для инвестирования. </w:t>
      </w:r>
    </w:p>
    <w:p w14:paraId="5992DE48" w14:textId="592C2DE8" w:rsidR="004176FD" w:rsidRDefault="00811EC8" w:rsidP="00811EC8">
      <w:pPr>
        <w:spacing w:after="0" w:line="360" w:lineRule="auto"/>
        <w:ind w:firstLine="720"/>
        <w:jc w:val="both"/>
        <w:rPr>
          <w:rFonts w:ascii="Times New Roman" w:hAnsi="Times New Roman"/>
          <w:sz w:val="28"/>
          <w:szCs w:val="28"/>
          <w:lang w:eastAsia="ru-RU"/>
        </w:rPr>
      </w:pPr>
      <w:r w:rsidRPr="00BB2613">
        <w:rPr>
          <w:rFonts w:ascii="Times New Roman" w:hAnsi="Times New Roman"/>
          <w:sz w:val="28"/>
          <w:szCs w:val="28"/>
          <w:lang w:eastAsia="ru-RU"/>
        </w:rPr>
        <w:t xml:space="preserve">11. </w:t>
      </w:r>
      <w:r w:rsidR="00BB2613" w:rsidRPr="00BB2613">
        <w:rPr>
          <w:rFonts w:ascii="Times New Roman" w:hAnsi="Times New Roman"/>
          <w:sz w:val="28"/>
          <w:szCs w:val="28"/>
          <w:lang w:eastAsia="ru-RU"/>
        </w:rPr>
        <w:t>Принятие финансовых решений в условиях риска и неопределенности. Виды рисков. Измерение рисков на финансовом рынке</w:t>
      </w:r>
      <w:r w:rsidR="004176FD">
        <w:rPr>
          <w:rFonts w:ascii="Times New Roman" w:hAnsi="Times New Roman"/>
          <w:sz w:val="28"/>
          <w:szCs w:val="28"/>
          <w:lang w:eastAsia="ru-RU"/>
        </w:rPr>
        <w:t>.</w:t>
      </w:r>
      <w:r w:rsidR="00AE6ABF" w:rsidRPr="00AE6ABF">
        <w:t xml:space="preserve"> </w:t>
      </w:r>
      <w:r w:rsidR="00AE6ABF" w:rsidRPr="00AE6ABF">
        <w:rPr>
          <w:rFonts w:ascii="Times New Roman" w:hAnsi="Times New Roman"/>
          <w:sz w:val="28"/>
          <w:szCs w:val="28"/>
          <w:lang w:eastAsia="ru-RU"/>
        </w:rPr>
        <w:t>Методы измерения риска финансовых активов</w:t>
      </w:r>
      <w:r w:rsidR="00AE6ABF">
        <w:rPr>
          <w:rFonts w:ascii="Times New Roman" w:hAnsi="Times New Roman"/>
          <w:sz w:val="28"/>
          <w:szCs w:val="28"/>
          <w:lang w:eastAsia="ru-RU"/>
        </w:rPr>
        <w:t>.</w:t>
      </w:r>
    </w:p>
    <w:p w14:paraId="24BCCE73" w14:textId="77777777" w:rsidR="003965A9" w:rsidRDefault="004176FD" w:rsidP="00811EC8">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12. </w:t>
      </w:r>
      <w:r w:rsidR="00BB2613" w:rsidRPr="00BB2613">
        <w:rPr>
          <w:rFonts w:ascii="Times New Roman" w:hAnsi="Times New Roman"/>
          <w:sz w:val="28"/>
          <w:szCs w:val="28"/>
          <w:lang w:eastAsia="ru-RU"/>
        </w:rPr>
        <w:t>Показатели риска</w:t>
      </w:r>
      <w:r>
        <w:rPr>
          <w:rFonts w:ascii="Times New Roman" w:hAnsi="Times New Roman"/>
          <w:sz w:val="28"/>
          <w:szCs w:val="28"/>
          <w:lang w:eastAsia="ru-RU"/>
        </w:rPr>
        <w:t xml:space="preserve"> и доходности для акций и облигаций. </w:t>
      </w:r>
      <w:r w:rsidR="00A10267">
        <w:rPr>
          <w:rFonts w:ascii="Times New Roman" w:hAnsi="Times New Roman"/>
          <w:sz w:val="28"/>
          <w:szCs w:val="28"/>
          <w:lang w:eastAsia="ru-RU"/>
        </w:rPr>
        <w:t xml:space="preserve"> Формирование портфеля из финансовых активов. Оценка риска и доходности портфеля</w:t>
      </w:r>
      <w:r w:rsidR="003965A9">
        <w:rPr>
          <w:rFonts w:ascii="Times New Roman" w:hAnsi="Times New Roman"/>
          <w:sz w:val="28"/>
          <w:szCs w:val="28"/>
          <w:lang w:eastAsia="ru-RU"/>
        </w:rPr>
        <w:t>.</w:t>
      </w:r>
    </w:p>
    <w:p w14:paraId="40B1421F" w14:textId="70EB8FA7" w:rsidR="00811EC8" w:rsidRPr="00BB2613" w:rsidRDefault="003965A9" w:rsidP="00811EC8">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13. </w:t>
      </w:r>
      <w:r w:rsidRPr="003965A9">
        <w:rPr>
          <w:rFonts w:ascii="Times New Roman" w:hAnsi="Times New Roman"/>
          <w:sz w:val="28"/>
          <w:szCs w:val="28"/>
          <w:lang w:eastAsia="ru-RU"/>
        </w:rPr>
        <w:t>Инвестиционные риски дополнительной эмиссии акции, в т.ч. при размещении на фондовой бирже</w:t>
      </w:r>
    </w:p>
    <w:p w14:paraId="6B42774D" w14:textId="5F435383" w:rsidR="00811EC8" w:rsidRPr="00BB2613" w:rsidRDefault="00811EC8" w:rsidP="00811EC8">
      <w:pPr>
        <w:spacing w:after="0" w:line="360" w:lineRule="auto"/>
        <w:ind w:firstLine="720"/>
        <w:jc w:val="both"/>
        <w:rPr>
          <w:rFonts w:ascii="Times New Roman" w:hAnsi="Times New Roman"/>
          <w:sz w:val="28"/>
          <w:szCs w:val="28"/>
          <w:lang w:eastAsia="ru-RU"/>
        </w:rPr>
      </w:pPr>
      <w:r w:rsidRPr="00BB2613">
        <w:rPr>
          <w:rFonts w:ascii="Times New Roman" w:hAnsi="Times New Roman"/>
          <w:sz w:val="28"/>
          <w:szCs w:val="28"/>
          <w:lang w:eastAsia="ru-RU"/>
        </w:rPr>
        <w:t>1</w:t>
      </w:r>
      <w:r w:rsidR="003965A9">
        <w:rPr>
          <w:rFonts w:ascii="Times New Roman" w:hAnsi="Times New Roman"/>
          <w:sz w:val="28"/>
          <w:szCs w:val="28"/>
          <w:lang w:eastAsia="ru-RU"/>
        </w:rPr>
        <w:t>4</w:t>
      </w:r>
      <w:r w:rsidRPr="00BB2613">
        <w:rPr>
          <w:rFonts w:ascii="Times New Roman" w:hAnsi="Times New Roman"/>
          <w:sz w:val="28"/>
          <w:szCs w:val="28"/>
          <w:lang w:eastAsia="ru-RU"/>
        </w:rPr>
        <w:t xml:space="preserve">. </w:t>
      </w:r>
      <w:r w:rsidR="00BB2613" w:rsidRPr="00BB2613">
        <w:rPr>
          <w:rFonts w:ascii="Times New Roman" w:hAnsi="Times New Roman"/>
          <w:sz w:val="28"/>
          <w:szCs w:val="28"/>
          <w:lang w:eastAsia="ru-RU"/>
        </w:rPr>
        <w:t>Управление ценными бумагами с фиксированным доходом; процентный риск; портфель акций и облигаций</w:t>
      </w:r>
      <w:r w:rsidRPr="00BB2613">
        <w:rPr>
          <w:rFonts w:ascii="Times New Roman" w:hAnsi="Times New Roman"/>
          <w:sz w:val="28"/>
          <w:szCs w:val="28"/>
          <w:lang w:eastAsia="ru-RU"/>
        </w:rPr>
        <w:t>.</w:t>
      </w:r>
    </w:p>
    <w:p w14:paraId="6EB84990" w14:textId="399C161A"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1</w:t>
      </w:r>
      <w:r w:rsidR="003965A9">
        <w:rPr>
          <w:rFonts w:ascii="Times New Roman" w:hAnsi="Times New Roman"/>
          <w:sz w:val="28"/>
          <w:szCs w:val="28"/>
          <w:lang w:eastAsia="ru-RU"/>
        </w:rPr>
        <w:t>5</w:t>
      </w:r>
      <w:r w:rsidRPr="00811EC8">
        <w:rPr>
          <w:rFonts w:ascii="Times New Roman" w:hAnsi="Times New Roman"/>
          <w:sz w:val="28"/>
          <w:szCs w:val="28"/>
          <w:lang w:eastAsia="ru-RU"/>
        </w:rPr>
        <w:t>. Методы учета премии за риск в ставке дисконтирования.</w:t>
      </w:r>
    </w:p>
    <w:p w14:paraId="0BB1D51E" w14:textId="4D6F5568" w:rsidR="00811EC8" w:rsidRPr="00811EC8" w:rsidRDefault="00811EC8" w:rsidP="00811EC8">
      <w:pPr>
        <w:spacing w:after="0" w:line="360" w:lineRule="auto"/>
        <w:ind w:firstLine="720"/>
        <w:jc w:val="both"/>
        <w:rPr>
          <w:rFonts w:ascii="Times New Roman" w:hAnsi="Times New Roman"/>
          <w:sz w:val="28"/>
          <w:szCs w:val="28"/>
          <w:lang w:eastAsia="ru-RU"/>
        </w:rPr>
      </w:pPr>
      <w:r w:rsidRPr="00811EC8">
        <w:rPr>
          <w:rFonts w:ascii="Times New Roman" w:hAnsi="Times New Roman"/>
          <w:sz w:val="28"/>
          <w:szCs w:val="28"/>
          <w:lang w:eastAsia="ru-RU"/>
        </w:rPr>
        <w:t>1</w:t>
      </w:r>
      <w:r w:rsidR="003965A9">
        <w:rPr>
          <w:rFonts w:ascii="Times New Roman" w:hAnsi="Times New Roman"/>
          <w:sz w:val="28"/>
          <w:szCs w:val="28"/>
          <w:lang w:eastAsia="ru-RU"/>
        </w:rPr>
        <w:t>6</w:t>
      </w:r>
      <w:r w:rsidRPr="00811EC8">
        <w:rPr>
          <w:rFonts w:ascii="Times New Roman" w:hAnsi="Times New Roman"/>
          <w:sz w:val="28"/>
          <w:szCs w:val="28"/>
          <w:lang w:eastAsia="ru-RU"/>
        </w:rPr>
        <w:t>. Выбор метода количественной оценки в зависимости от типа риска и этапа жизненного</w:t>
      </w:r>
      <w:r w:rsidR="007F42CD">
        <w:rPr>
          <w:rFonts w:ascii="Times New Roman" w:hAnsi="Times New Roman"/>
          <w:sz w:val="28"/>
          <w:szCs w:val="28"/>
          <w:lang w:eastAsia="ru-RU"/>
        </w:rPr>
        <w:t xml:space="preserve"> </w:t>
      </w:r>
      <w:r w:rsidRPr="00811EC8">
        <w:rPr>
          <w:rFonts w:ascii="Times New Roman" w:hAnsi="Times New Roman"/>
          <w:sz w:val="28"/>
          <w:szCs w:val="28"/>
          <w:lang w:eastAsia="ru-RU"/>
        </w:rPr>
        <w:t>цикла проекта.</w:t>
      </w:r>
    </w:p>
    <w:p w14:paraId="02F8270E" w14:textId="399CC025" w:rsidR="004176FD" w:rsidRDefault="003965A9" w:rsidP="00C03D63">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17</w:t>
      </w:r>
      <w:r w:rsidR="004176FD">
        <w:rPr>
          <w:rFonts w:ascii="Times New Roman" w:hAnsi="Times New Roman"/>
          <w:sz w:val="28"/>
          <w:szCs w:val="28"/>
          <w:lang w:eastAsia="ru-RU"/>
        </w:rPr>
        <w:t xml:space="preserve">. </w:t>
      </w:r>
      <w:r w:rsidR="004176FD" w:rsidRPr="004176FD">
        <w:rPr>
          <w:rFonts w:ascii="Times New Roman" w:hAnsi="Times New Roman"/>
          <w:sz w:val="28"/>
          <w:szCs w:val="28"/>
          <w:lang w:eastAsia="ru-RU"/>
        </w:rPr>
        <w:t xml:space="preserve">Виды </w:t>
      </w:r>
      <w:r w:rsidR="004176FD">
        <w:rPr>
          <w:rFonts w:ascii="Times New Roman" w:hAnsi="Times New Roman"/>
          <w:sz w:val="28"/>
          <w:szCs w:val="28"/>
          <w:lang w:eastAsia="ru-RU"/>
        </w:rPr>
        <w:t>инвестиций</w:t>
      </w:r>
      <w:r w:rsidR="004176FD" w:rsidRPr="004176FD">
        <w:rPr>
          <w:rFonts w:ascii="Times New Roman" w:hAnsi="Times New Roman"/>
          <w:sz w:val="28"/>
          <w:szCs w:val="28"/>
          <w:lang w:eastAsia="ru-RU"/>
        </w:rPr>
        <w:t xml:space="preserve"> в нематериальные активы</w:t>
      </w:r>
      <w:r w:rsidR="004176FD">
        <w:rPr>
          <w:rFonts w:ascii="Times New Roman" w:hAnsi="Times New Roman"/>
          <w:sz w:val="28"/>
          <w:szCs w:val="28"/>
          <w:lang w:eastAsia="ru-RU"/>
        </w:rPr>
        <w:t>.</w:t>
      </w:r>
      <w:r w:rsidR="004176FD" w:rsidRPr="004176FD">
        <w:rPr>
          <w:rFonts w:ascii="Times New Roman" w:hAnsi="Times New Roman"/>
          <w:sz w:val="28"/>
          <w:szCs w:val="28"/>
          <w:lang w:eastAsia="ru-RU"/>
        </w:rPr>
        <w:t xml:space="preserve"> Основны</w:t>
      </w:r>
      <w:r w:rsidR="004176FD">
        <w:rPr>
          <w:rFonts w:ascii="Times New Roman" w:hAnsi="Times New Roman"/>
          <w:sz w:val="28"/>
          <w:szCs w:val="28"/>
          <w:lang w:eastAsia="ru-RU"/>
        </w:rPr>
        <w:t>е</w:t>
      </w:r>
      <w:r w:rsidR="004176FD" w:rsidRPr="004176FD">
        <w:rPr>
          <w:rFonts w:ascii="Times New Roman" w:hAnsi="Times New Roman"/>
          <w:sz w:val="28"/>
          <w:szCs w:val="28"/>
          <w:lang w:eastAsia="ru-RU"/>
        </w:rPr>
        <w:t xml:space="preserve"> признак</w:t>
      </w:r>
      <w:r w:rsidR="004176FD">
        <w:rPr>
          <w:rFonts w:ascii="Times New Roman" w:hAnsi="Times New Roman"/>
          <w:sz w:val="28"/>
          <w:szCs w:val="28"/>
          <w:lang w:eastAsia="ru-RU"/>
        </w:rPr>
        <w:t>и</w:t>
      </w:r>
      <w:r w:rsidR="004176FD" w:rsidRPr="004176FD">
        <w:rPr>
          <w:rFonts w:ascii="Times New Roman" w:hAnsi="Times New Roman"/>
          <w:sz w:val="28"/>
          <w:szCs w:val="28"/>
          <w:lang w:eastAsia="ru-RU"/>
        </w:rPr>
        <w:t xml:space="preserve"> долгосрочных инвестиций в НМА</w:t>
      </w:r>
      <w:r w:rsidR="004176FD">
        <w:rPr>
          <w:rFonts w:ascii="Times New Roman" w:hAnsi="Times New Roman"/>
          <w:sz w:val="28"/>
          <w:szCs w:val="28"/>
          <w:lang w:eastAsia="ru-RU"/>
        </w:rPr>
        <w:t>.</w:t>
      </w:r>
    </w:p>
    <w:p w14:paraId="428936B7" w14:textId="7CBADE77" w:rsidR="004176FD" w:rsidRDefault="003965A9" w:rsidP="00C03D63">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18</w:t>
      </w:r>
      <w:r w:rsidR="004176FD">
        <w:rPr>
          <w:rFonts w:ascii="Times New Roman" w:hAnsi="Times New Roman"/>
          <w:sz w:val="28"/>
          <w:szCs w:val="28"/>
          <w:lang w:eastAsia="ru-RU"/>
        </w:rPr>
        <w:t xml:space="preserve">. </w:t>
      </w:r>
      <w:r w:rsidR="004176FD" w:rsidRPr="004176FD">
        <w:rPr>
          <w:rFonts w:ascii="Times New Roman" w:hAnsi="Times New Roman"/>
          <w:sz w:val="28"/>
          <w:szCs w:val="28"/>
          <w:lang w:eastAsia="ru-RU"/>
        </w:rPr>
        <w:t>Проблемы капиталовложений в НМА в российской практике</w:t>
      </w:r>
      <w:r w:rsidR="004176FD">
        <w:rPr>
          <w:rFonts w:ascii="Times New Roman" w:hAnsi="Times New Roman"/>
          <w:sz w:val="28"/>
          <w:szCs w:val="28"/>
          <w:lang w:eastAsia="ru-RU"/>
        </w:rPr>
        <w:t>.</w:t>
      </w:r>
    </w:p>
    <w:p w14:paraId="459E0BA2" w14:textId="7964C14A" w:rsidR="004176FD" w:rsidRDefault="003965A9" w:rsidP="00C03D63">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lastRenderedPageBreak/>
        <w:t>19</w:t>
      </w:r>
      <w:r w:rsidR="004176FD">
        <w:rPr>
          <w:rFonts w:ascii="Times New Roman" w:hAnsi="Times New Roman"/>
          <w:sz w:val="28"/>
          <w:szCs w:val="28"/>
          <w:lang w:eastAsia="ru-RU"/>
        </w:rPr>
        <w:t xml:space="preserve">. </w:t>
      </w:r>
      <w:r w:rsidR="004176FD" w:rsidRPr="004176FD">
        <w:rPr>
          <w:rFonts w:ascii="Times New Roman" w:hAnsi="Times New Roman"/>
          <w:sz w:val="28"/>
          <w:szCs w:val="28"/>
          <w:lang w:eastAsia="ru-RU"/>
        </w:rPr>
        <w:t>Оценка рисков</w:t>
      </w:r>
      <w:r w:rsidR="004176FD">
        <w:rPr>
          <w:rFonts w:ascii="Times New Roman" w:hAnsi="Times New Roman"/>
          <w:sz w:val="28"/>
          <w:szCs w:val="28"/>
          <w:lang w:eastAsia="ru-RU"/>
        </w:rPr>
        <w:t xml:space="preserve"> инвестирования в </w:t>
      </w:r>
      <w:r w:rsidR="004176FD" w:rsidRPr="004176FD">
        <w:rPr>
          <w:rFonts w:ascii="Times New Roman" w:hAnsi="Times New Roman"/>
          <w:sz w:val="28"/>
          <w:szCs w:val="28"/>
          <w:lang w:eastAsia="ru-RU"/>
        </w:rPr>
        <w:t>НМА. Идентификация рисков, имеющих наибольшую значимость для компании</w:t>
      </w:r>
      <w:r w:rsidR="004176FD">
        <w:rPr>
          <w:rFonts w:ascii="Times New Roman" w:hAnsi="Times New Roman"/>
          <w:sz w:val="28"/>
          <w:szCs w:val="28"/>
          <w:lang w:eastAsia="ru-RU"/>
        </w:rPr>
        <w:t>.</w:t>
      </w:r>
    </w:p>
    <w:p w14:paraId="06B9398E" w14:textId="377CC59F" w:rsidR="004176FD" w:rsidRDefault="004176FD" w:rsidP="00C03D63">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2</w:t>
      </w:r>
      <w:r w:rsidR="003965A9">
        <w:rPr>
          <w:rFonts w:ascii="Times New Roman" w:hAnsi="Times New Roman"/>
          <w:sz w:val="28"/>
          <w:szCs w:val="28"/>
          <w:lang w:eastAsia="ru-RU"/>
        </w:rPr>
        <w:t>0</w:t>
      </w:r>
      <w:r>
        <w:rPr>
          <w:rFonts w:ascii="Times New Roman" w:hAnsi="Times New Roman"/>
          <w:sz w:val="28"/>
          <w:szCs w:val="28"/>
          <w:lang w:eastAsia="ru-RU"/>
        </w:rPr>
        <w:t xml:space="preserve">. </w:t>
      </w:r>
      <w:r w:rsidRPr="004176FD">
        <w:rPr>
          <w:rFonts w:ascii="Times New Roman" w:hAnsi="Times New Roman"/>
          <w:sz w:val="28"/>
          <w:szCs w:val="28"/>
          <w:lang w:eastAsia="ru-RU"/>
        </w:rPr>
        <w:t>Качественный и количественный анализ</w:t>
      </w:r>
      <w:r>
        <w:rPr>
          <w:rFonts w:ascii="Times New Roman" w:hAnsi="Times New Roman"/>
          <w:sz w:val="28"/>
          <w:szCs w:val="28"/>
          <w:lang w:eastAsia="ru-RU"/>
        </w:rPr>
        <w:t xml:space="preserve"> рисков в НМА</w:t>
      </w:r>
      <w:r w:rsidRPr="004176FD">
        <w:rPr>
          <w:rFonts w:ascii="Times New Roman" w:hAnsi="Times New Roman"/>
          <w:sz w:val="28"/>
          <w:szCs w:val="28"/>
          <w:lang w:eastAsia="ru-RU"/>
        </w:rPr>
        <w:t>, определение границы терпимости к риску.</w:t>
      </w:r>
    </w:p>
    <w:p w14:paraId="53BAD646" w14:textId="0F0E73D7" w:rsidR="003965A9" w:rsidRDefault="003965A9" w:rsidP="00C03D63">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21</w:t>
      </w:r>
      <w:r w:rsidRPr="003965A9">
        <w:rPr>
          <w:rFonts w:ascii="Times New Roman" w:hAnsi="Times New Roman"/>
          <w:sz w:val="28"/>
          <w:szCs w:val="28"/>
          <w:lang w:eastAsia="ru-RU"/>
        </w:rPr>
        <w:t>.</w:t>
      </w:r>
      <w:r w:rsidRPr="003965A9">
        <w:rPr>
          <w:rFonts w:ascii="Times New Roman" w:hAnsi="Times New Roman"/>
          <w:sz w:val="28"/>
          <w:szCs w:val="28"/>
          <w:lang w:eastAsia="ru-RU"/>
        </w:rPr>
        <w:tab/>
        <w:t>Инвестиционный риск-менеджмент как система управления рисками и экономическими отношениями.</w:t>
      </w:r>
    </w:p>
    <w:p w14:paraId="00E329AD" w14:textId="5B312083" w:rsidR="00C03D63" w:rsidRPr="00C03D63" w:rsidRDefault="00C03D63" w:rsidP="00C03D63">
      <w:pPr>
        <w:spacing w:after="0" w:line="360" w:lineRule="auto"/>
        <w:ind w:firstLine="720"/>
        <w:jc w:val="both"/>
        <w:rPr>
          <w:rFonts w:ascii="Times New Roman" w:hAnsi="Times New Roman"/>
          <w:b/>
          <w:sz w:val="28"/>
          <w:szCs w:val="28"/>
        </w:rPr>
      </w:pPr>
      <w:r w:rsidRPr="00C03D63">
        <w:rPr>
          <w:rFonts w:ascii="Times New Roman" w:hAnsi="Times New Roman"/>
          <w:b/>
          <w:sz w:val="28"/>
          <w:szCs w:val="28"/>
        </w:rPr>
        <w:t xml:space="preserve">Примерный вариант контрольной работы </w:t>
      </w:r>
    </w:p>
    <w:p w14:paraId="25C279B6"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1. Понятие инвестиций и инвестиционных рисков</w:t>
      </w:r>
    </w:p>
    <w:p w14:paraId="30C406DF"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2. Методы анализа и оценки инвестиционных рисков</w:t>
      </w:r>
    </w:p>
    <w:p w14:paraId="6B48707D"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3. Как оценить риски инвестиционного проекта?</w:t>
      </w:r>
    </w:p>
    <w:p w14:paraId="55105AF1"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4. У компании имеются два инвестиционных проекта. Первый с вероятностью 0,6 обеспечивает прибыль 15 млн. руб., однако с вероятностью 0,4 можно потерять 5,5 млн. руб. Для второго проекта с вероятностью 0,8 можно получить прибыль 10 млн. руб. и с вероятностью 0,2 потерять 6 млн. руб. Какой проект выбрать?</w:t>
      </w:r>
    </w:p>
    <w:p w14:paraId="6F7DA498"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 xml:space="preserve">5. Поясните, почему при сравнении двух альтернативных проектов краткосрочный проект получит более высокий ранг по критерию NPV, если значение СС - велико и, наоборот, если цена капитала невысока? </w:t>
      </w:r>
    </w:p>
    <w:p w14:paraId="42203B47"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 xml:space="preserve">6. Инвестор вложил 35,000 долларов в акции, бета-коэффициент которых равен 0.8, и 40,000 долларов в акции с бета- коэффициентом 1.4. Если эти ценные бумаги – единственные вложения инвестора, каков будет бета-коэффициент его портфеля? </w:t>
      </w:r>
    </w:p>
    <w:p w14:paraId="698EE789"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 xml:space="preserve">7. При каких условиях можно рассчитывать на успешное размещение дополнительной эмиссии акций, доходы от которой планируется направить на финансирование конкретного инвестиционного проекта? </w:t>
      </w:r>
    </w:p>
    <w:p w14:paraId="2A555D52"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8. Ожидаемая доходность акций А и Б равна соответственно 10 % и 20 %; их стандартное отклонение равно 5 % и 6 %. Коэффициент корреляции между доходностями акций равен 0,5. Рассчитайте ожидаемую доходность и стандартное отклонение портфеля, состоящего на 40 % из акций А и на 60 % из акций Б.</w:t>
      </w:r>
    </w:p>
    <w:p w14:paraId="27E9D181"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lastRenderedPageBreak/>
        <w:t xml:space="preserve">9. Почему наиболее реалистичной формой долевого проектного финансирования является привлечение партнерского капитала во вновь учреждаемые или выделяемые проектные компании? </w:t>
      </w:r>
    </w:p>
    <w:p w14:paraId="50171CFA" w14:textId="77777777" w:rsidR="00C03D63" w:rsidRPr="00C03D63" w:rsidRDefault="00C03D63" w:rsidP="00C03D63">
      <w:pPr>
        <w:spacing w:after="0" w:line="360" w:lineRule="auto"/>
        <w:ind w:firstLine="720"/>
        <w:jc w:val="both"/>
        <w:rPr>
          <w:rFonts w:ascii="Times New Roman" w:hAnsi="Times New Roman"/>
          <w:bCs/>
          <w:sz w:val="28"/>
          <w:szCs w:val="28"/>
        </w:rPr>
      </w:pPr>
      <w:r w:rsidRPr="00C03D63">
        <w:rPr>
          <w:rFonts w:ascii="Times New Roman" w:hAnsi="Times New Roman"/>
          <w:bCs/>
          <w:sz w:val="28"/>
          <w:szCs w:val="28"/>
        </w:rPr>
        <w:t>10. Что предпочтительнее: высокое или низкое значение стоимости капитала с позиции риска?</w:t>
      </w:r>
    </w:p>
    <w:p w14:paraId="6010BC9D"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b/>
          <w:bCs/>
          <w:sz w:val="28"/>
          <w:szCs w:val="20"/>
          <w:lang w:eastAsia="ru-RU"/>
        </w:rPr>
      </w:pPr>
      <w:r w:rsidRPr="00585633">
        <w:rPr>
          <w:rFonts w:ascii="Times New Roman" w:eastAsia="Calibri" w:hAnsi="Times New Roman"/>
          <w:b/>
          <w:bCs/>
          <w:sz w:val="28"/>
          <w:szCs w:val="20"/>
          <w:lang w:eastAsia="ru-RU"/>
        </w:rPr>
        <w:t>Пример кейса «Химическая лаборатория»</w:t>
      </w:r>
    </w:p>
    <w:p w14:paraId="7D20B75C"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Компания занимается разработкой новых средств биохимической защиты растений. Разработано новое вещество, которое может принести значительную прибыль, но компания не имеет достаточных финансовых ресурсов для того, чтобы вывести это вещество на рынок и полностью реализовать его.</w:t>
      </w:r>
    </w:p>
    <w:p w14:paraId="6B274CF0"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Президент компании рассматривает следующие три возможных вариантов развития событий.</w:t>
      </w:r>
    </w:p>
    <w:p w14:paraId="5DBF9197"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1. Довести исследования до конца и попытаться вывести средство на рынок за счет собственных средств. Это потребует $2.5 млн. инвестиций в разработку конечного продукта и $500 тыс. на продвижение средства на рынок. Такие средства у компании имеются. Однако в этом случае дальнейшее продвижение средства на рынок будет зависеть от действий крупных компаний.</w:t>
      </w:r>
    </w:p>
    <w:p w14:paraId="1941382E" w14:textId="154264CB"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 xml:space="preserve">Анализ рыночной ситуации показывает, что наиболее вероятно (65%) получение в течение следующего года $12 </w:t>
      </w:r>
      <w:r w:rsidR="00951A7B" w:rsidRPr="00585633">
        <w:rPr>
          <w:rFonts w:ascii="Times New Roman" w:eastAsia="Calibri" w:hAnsi="Times New Roman"/>
          <w:sz w:val="28"/>
          <w:szCs w:val="20"/>
          <w:lang w:eastAsia="ru-RU"/>
        </w:rPr>
        <w:t>млн</w:t>
      </w:r>
      <w:r w:rsidRPr="00585633">
        <w:rPr>
          <w:rFonts w:ascii="Times New Roman" w:eastAsia="Calibri" w:hAnsi="Times New Roman"/>
          <w:sz w:val="28"/>
          <w:szCs w:val="20"/>
          <w:lang w:eastAsia="ru-RU"/>
        </w:rPr>
        <w:t xml:space="preserve"> валового дохода от продаж.</w:t>
      </w:r>
    </w:p>
    <w:p w14:paraId="76150CE2"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При менее благоприятных обстоятельствах компания получит не более $6 млн. (вероятность этого 25%). И, наконец, в случае высокой активности в этом сегменте рынка других компаний (вероятность 10%), будет получено только $2 млн. Более чем на год аналитики предпочитают не заглядывать, так как неопределенность оценок становится слишком велика.</w:t>
      </w:r>
    </w:p>
    <w:p w14:paraId="209C2194"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2. Продать свои разработки крупной компании. Это не потребует никаких инвестиций и может принести в среднем $5 млн.</w:t>
      </w:r>
    </w:p>
    <w:p w14:paraId="20C0FEC3"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 xml:space="preserve">3. Найти необходимые средства у стороннего инвестора и профинансировать программу исследований и продвижение средства на рынок в полном объеме. Для этого потребуется $5.5 млн. на разработку конечного продукта и $9 млн. на продвижение средства на рынок. Таким образом, $12 </w:t>
      </w:r>
      <w:r w:rsidRPr="00585633">
        <w:rPr>
          <w:rFonts w:ascii="Times New Roman" w:eastAsia="Calibri" w:hAnsi="Times New Roman"/>
          <w:sz w:val="28"/>
          <w:szCs w:val="20"/>
          <w:lang w:eastAsia="ru-RU"/>
        </w:rPr>
        <w:lastRenderedPageBreak/>
        <w:t>млн. вложит в дело инвестор. При этом прибыль (после компенсации издержек) придется делить пополам. В этом случае с вероятностью 50% от продажи средства за тот же период будет получено $35 млн. В более сложной ситуации, вероятность которой оценивается в 25%, можно будет получить только $25 млн. И в худшем случае будет получено только $15 млн.</w:t>
      </w:r>
    </w:p>
    <w:p w14:paraId="26FA4A12"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Необходимо:</w:t>
      </w:r>
    </w:p>
    <w:p w14:paraId="6AF85619"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1. Определить величину ожидаемых доходов в каждом случае с</w:t>
      </w:r>
    </w:p>
    <w:p w14:paraId="540BFAD0"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использованием имитационной модели оценки риска.</w:t>
      </w:r>
    </w:p>
    <w:p w14:paraId="6AA1CF9B"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2. Какое решение вы считаете лучшим? Обоснуйте свой ответ.</w:t>
      </w:r>
    </w:p>
    <w:p w14:paraId="5CA6698A" w14:textId="77777777" w:rsidR="00585633" w:rsidRPr="00585633" w:rsidRDefault="00585633" w:rsidP="00585633">
      <w:pPr>
        <w:shd w:val="clear" w:color="auto" w:fill="FFFFFF"/>
        <w:tabs>
          <w:tab w:val="left" w:pos="993"/>
          <w:tab w:val="left" w:pos="1276"/>
          <w:tab w:val="left" w:pos="2244"/>
        </w:tabs>
        <w:spacing w:after="0" w:line="360" w:lineRule="auto"/>
        <w:ind w:firstLine="709"/>
        <w:jc w:val="both"/>
        <w:rPr>
          <w:rFonts w:ascii="Times New Roman" w:eastAsia="Calibri" w:hAnsi="Times New Roman"/>
          <w:sz w:val="28"/>
          <w:szCs w:val="20"/>
          <w:lang w:eastAsia="ru-RU"/>
        </w:rPr>
      </w:pPr>
      <w:r w:rsidRPr="00585633">
        <w:rPr>
          <w:rFonts w:ascii="Times New Roman" w:eastAsia="Calibri" w:hAnsi="Times New Roman"/>
          <w:sz w:val="28"/>
          <w:szCs w:val="20"/>
          <w:lang w:eastAsia="ru-RU"/>
        </w:rPr>
        <w:t>Целью изучения кейса является освоение студентами необходимых знаний, умений и навыков в рамках вопросов «Учет инвестиционных рисков», «Имитационная модель учета риска».</w:t>
      </w:r>
    </w:p>
    <w:p w14:paraId="62835386" w14:textId="77777777" w:rsidR="00585633" w:rsidRPr="00585633" w:rsidRDefault="00585633" w:rsidP="00585633">
      <w:pPr>
        <w:tabs>
          <w:tab w:val="left" w:pos="1134"/>
        </w:tabs>
        <w:spacing w:after="0" w:line="360" w:lineRule="auto"/>
        <w:ind w:firstLine="709"/>
        <w:jc w:val="both"/>
        <w:rPr>
          <w:rFonts w:ascii="Times New Roman" w:hAnsi="Times New Roman"/>
          <w:b/>
          <w:bCs/>
          <w:sz w:val="28"/>
          <w:szCs w:val="28"/>
          <w:lang w:eastAsia="ru-RU"/>
        </w:rPr>
      </w:pPr>
      <w:r w:rsidRPr="00585633">
        <w:rPr>
          <w:rFonts w:ascii="Times New Roman" w:hAnsi="Times New Roman"/>
          <w:b/>
          <w:bCs/>
          <w:sz w:val="28"/>
          <w:szCs w:val="28"/>
          <w:lang w:eastAsia="ru-RU"/>
        </w:rPr>
        <w:t xml:space="preserve">Пример кейса </w:t>
      </w:r>
    </w:p>
    <w:p w14:paraId="63281C69" w14:textId="77777777" w:rsidR="00585633" w:rsidRPr="00585633" w:rsidRDefault="00585633" w:rsidP="00585633">
      <w:pPr>
        <w:tabs>
          <w:tab w:val="left" w:pos="1134"/>
        </w:tabs>
        <w:spacing w:after="0" w:line="360" w:lineRule="auto"/>
        <w:ind w:firstLine="709"/>
        <w:jc w:val="both"/>
        <w:rPr>
          <w:rFonts w:ascii="Times New Roman" w:hAnsi="Times New Roman"/>
          <w:sz w:val="28"/>
          <w:szCs w:val="28"/>
          <w:lang w:eastAsia="ru-RU"/>
        </w:rPr>
      </w:pPr>
      <w:r w:rsidRPr="00585633">
        <w:rPr>
          <w:rFonts w:ascii="Times New Roman" w:hAnsi="Times New Roman"/>
          <w:sz w:val="28"/>
          <w:szCs w:val="28"/>
          <w:u w:val="single"/>
          <w:lang w:eastAsia="ru-RU"/>
        </w:rPr>
        <w:t>Задание:</w:t>
      </w:r>
      <w:r w:rsidRPr="00585633">
        <w:rPr>
          <w:rFonts w:ascii="Times New Roman" w:hAnsi="Times New Roman"/>
          <w:sz w:val="28"/>
          <w:szCs w:val="28"/>
          <w:lang w:eastAsia="ru-RU"/>
        </w:rPr>
        <w:t xml:space="preserve"> разработать конкретный инвестиционный проект, оценить его </w:t>
      </w:r>
      <w:r w:rsidRPr="00585633">
        <w:rPr>
          <w:rFonts w:ascii="Times New Roman" w:hAnsi="Times New Roman"/>
          <w:b/>
          <w:bCs/>
          <w:sz w:val="28"/>
          <w:szCs w:val="28"/>
          <w:lang w:eastAsia="ru-RU"/>
        </w:rPr>
        <w:t>риски</w:t>
      </w:r>
      <w:r w:rsidRPr="00585633">
        <w:rPr>
          <w:rFonts w:ascii="Times New Roman" w:hAnsi="Times New Roman"/>
          <w:sz w:val="28"/>
          <w:szCs w:val="28"/>
          <w:lang w:eastAsia="ru-RU"/>
        </w:rPr>
        <w:t xml:space="preserve"> его реализацией, с помощью программы Project Expert. Занятие проходит в компьютерном классе.</w:t>
      </w:r>
    </w:p>
    <w:p w14:paraId="14D6D518" w14:textId="77777777" w:rsidR="00585633" w:rsidRPr="00585633" w:rsidRDefault="00585633" w:rsidP="00585633">
      <w:pPr>
        <w:tabs>
          <w:tab w:val="left" w:pos="1134"/>
        </w:tabs>
        <w:spacing w:after="0" w:line="360" w:lineRule="auto"/>
        <w:ind w:firstLine="709"/>
        <w:jc w:val="both"/>
        <w:rPr>
          <w:rFonts w:ascii="Times New Roman" w:hAnsi="Times New Roman"/>
          <w:sz w:val="28"/>
          <w:szCs w:val="28"/>
          <w:lang w:eastAsia="ru-RU"/>
        </w:rPr>
      </w:pPr>
      <w:r w:rsidRPr="00585633">
        <w:rPr>
          <w:rFonts w:ascii="Times New Roman" w:hAnsi="Times New Roman"/>
          <w:sz w:val="28"/>
          <w:szCs w:val="28"/>
          <w:lang w:eastAsia="ru-RU"/>
        </w:rPr>
        <w:t xml:space="preserve"> Студентами с помощью программы Project Expert разрабатывается инвестиционный проект и производится анализ различных сценариев инвестиционного проекта с помощью метода имитационного моделирования для выявления уровня риска проекта. Студенты объединяются в группы 2-3 человека. По окончании расчетов каждая группа студентов делает презентацию по результатам расчетов уровня риска проекта.  </w:t>
      </w:r>
    </w:p>
    <w:p w14:paraId="3ED161DA" w14:textId="77777777" w:rsidR="00585633" w:rsidRPr="00585633" w:rsidRDefault="00585633" w:rsidP="00585633">
      <w:pPr>
        <w:widowControl w:val="0"/>
        <w:spacing w:after="0" w:line="336" w:lineRule="auto"/>
        <w:ind w:left="360"/>
        <w:jc w:val="both"/>
        <w:rPr>
          <w:rFonts w:ascii="Times New Roman" w:hAnsi="Times New Roman"/>
          <w:b/>
          <w:sz w:val="28"/>
          <w:szCs w:val="28"/>
          <w:lang w:eastAsia="ru-RU"/>
        </w:rPr>
      </w:pPr>
      <w:r w:rsidRPr="00585633">
        <w:rPr>
          <w:rFonts w:ascii="Times New Roman" w:hAnsi="Times New Roman"/>
          <w:b/>
          <w:sz w:val="28"/>
          <w:szCs w:val="28"/>
          <w:lang w:eastAsia="ru-RU"/>
        </w:rPr>
        <w:t xml:space="preserve">Примерные тестовые задания </w:t>
      </w:r>
    </w:p>
    <w:p w14:paraId="01A3C93B" w14:textId="77777777" w:rsidR="00585633" w:rsidRPr="00585633" w:rsidRDefault="00585633" w:rsidP="00585633">
      <w:pPr>
        <w:spacing w:after="0" w:line="336" w:lineRule="auto"/>
        <w:jc w:val="both"/>
        <w:rPr>
          <w:rFonts w:ascii="Times New Roman" w:eastAsia="Calibri" w:hAnsi="Times New Roman"/>
          <w:b/>
          <w:i/>
          <w:sz w:val="28"/>
          <w:szCs w:val="28"/>
          <w:lang w:eastAsia="ru-RU"/>
        </w:rPr>
      </w:pPr>
      <w:r w:rsidRPr="00585633">
        <w:rPr>
          <w:rFonts w:ascii="Times New Roman" w:eastAsia="Calibri" w:hAnsi="Times New Roman"/>
          <w:b/>
          <w:sz w:val="28"/>
          <w:szCs w:val="28"/>
          <w:lang w:eastAsia="ru-RU"/>
        </w:rPr>
        <w:t xml:space="preserve">Тест 1. </w:t>
      </w:r>
    </w:p>
    <w:p w14:paraId="036B9888"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Абсолютные показатели оценки риска основаны на…</w:t>
      </w:r>
    </w:p>
    <w:p w14:paraId="51C74072"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а) Распределении прогнозируемых значений показателей</w:t>
      </w:r>
    </w:p>
    <w:p w14:paraId="64002CBD"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б) Субъективных оценках величины риска</w:t>
      </w:r>
    </w:p>
    <w:p w14:paraId="75C128A5"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в) Информация об экспертной оценке ситуации</w:t>
      </w:r>
    </w:p>
    <w:p w14:paraId="0E4147EB"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г) Фактических показателях финансовой документации</w:t>
      </w:r>
    </w:p>
    <w:p w14:paraId="7970AD27" w14:textId="77777777" w:rsidR="00585633" w:rsidRPr="00585633" w:rsidRDefault="00585633" w:rsidP="00585633">
      <w:pPr>
        <w:spacing w:after="0" w:line="336" w:lineRule="auto"/>
        <w:jc w:val="both"/>
        <w:rPr>
          <w:rFonts w:ascii="Times New Roman" w:eastAsia="Calibri" w:hAnsi="Times New Roman"/>
          <w:b/>
          <w:i/>
          <w:sz w:val="28"/>
          <w:szCs w:val="28"/>
          <w:lang w:eastAsia="ru-RU"/>
        </w:rPr>
      </w:pPr>
      <w:r w:rsidRPr="00585633">
        <w:rPr>
          <w:rFonts w:ascii="Times New Roman" w:eastAsia="Calibri" w:hAnsi="Times New Roman"/>
          <w:b/>
          <w:sz w:val="28"/>
          <w:szCs w:val="28"/>
          <w:lang w:eastAsia="ru-RU"/>
        </w:rPr>
        <w:t xml:space="preserve">Тест 2. </w:t>
      </w:r>
    </w:p>
    <w:p w14:paraId="72AFA681" w14:textId="77777777" w:rsidR="00585633" w:rsidRPr="00585633" w:rsidRDefault="00585633" w:rsidP="00585633">
      <w:pPr>
        <w:spacing w:after="0" w:line="336" w:lineRule="auto"/>
        <w:jc w:val="both"/>
        <w:rPr>
          <w:rFonts w:ascii="Times New Roman" w:eastAsia="Calibri" w:hAnsi="Times New Roman"/>
          <w:sz w:val="28"/>
          <w:szCs w:val="28"/>
          <w:lang w:eastAsia="ru-RU"/>
        </w:rPr>
      </w:pPr>
      <w:r w:rsidRPr="00585633">
        <w:rPr>
          <w:rFonts w:ascii="Times New Roman" w:eastAsia="Calibri" w:hAnsi="Times New Roman"/>
          <w:sz w:val="28"/>
          <w:szCs w:val="28"/>
          <w:lang w:eastAsia="ru-RU"/>
        </w:rPr>
        <w:lastRenderedPageBreak/>
        <w:t>Оценка риска инвестиционного проекта производится посредством расчета следующих показателей ……</w:t>
      </w:r>
    </w:p>
    <w:p w14:paraId="57938E16" w14:textId="77777777" w:rsidR="00585633" w:rsidRPr="00585633" w:rsidRDefault="00585633" w:rsidP="00585633">
      <w:pPr>
        <w:spacing w:after="0" w:line="336" w:lineRule="auto"/>
        <w:jc w:val="both"/>
        <w:rPr>
          <w:rFonts w:ascii="Times New Roman" w:eastAsia="Calibri" w:hAnsi="Times New Roman"/>
          <w:b/>
          <w:i/>
          <w:sz w:val="28"/>
          <w:szCs w:val="28"/>
          <w:lang w:eastAsia="ru-RU"/>
        </w:rPr>
      </w:pPr>
      <w:r w:rsidRPr="00585633">
        <w:rPr>
          <w:rFonts w:ascii="Times New Roman" w:eastAsia="Calibri" w:hAnsi="Times New Roman"/>
          <w:b/>
          <w:sz w:val="28"/>
          <w:szCs w:val="28"/>
          <w:lang w:eastAsia="ru-RU"/>
        </w:rPr>
        <w:t xml:space="preserve">Тест 3. </w:t>
      </w:r>
    </w:p>
    <w:p w14:paraId="52BEB922" w14:textId="77777777" w:rsidR="00585633" w:rsidRPr="00585633" w:rsidRDefault="00585633" w:rsidP="00585633">
      <w:pPr>
        <w:tabs>
          <w:tab w:val="left" w:pos="1134"/>
        </w:tabs>
        <w:spacing w:after="0" w:line="336" w:lineRule="auto"/>
        <w:jc w:val="both"/>
        <w:rPr>
          <w:rFonts w:ascii="Times New Roman" w:hAnsi="Times New Roman"/>
          <w:sz w:val="28"/>
          <w:szCs w:val="28"/>
        </w:rPr>
      </w:pPr>
      <w:r w:rsidRPr="00585633">
        <w:rPr>
          <w:rFonts w:ascii="Times New Roman" w:hAnsi="Times New Roman"/>
          <w:sz w:val="28"/>
          <w:szCs w:val="28"/>
        </w:rPr>
        <w:t xml:space="preserve">Показатель, выражающий количество риска на единицу доходности и являющийся комплексным относительным показателем, который позволяет сравнивать результаты, выраженные в разных единицах измерения, называется  </w:t>
      </w:r>
    </w:p>
    <w:p w14:paraId="79D130B4" w14:textId="77777777" w:rsidR="00585633" w:rsidRPr="00585633" w:rsidRDefault="00585633" w:rsidP="00585633">
      <w:pPr>
        <w:spacing w:after="0" w:line="336" w:lineRule="auto"/>
        <w:jc w:val="both"/>
        <w:rPr>
          <w:rFonts w:ascii="Times New Roman" w:eastAsia="Calibri" w:hAnsi="Times New Roman"/>
          <w:b/>
          <w:i/>
          <w:sz w:val="28"/>
          <w:szCs w:val="28"/>
          <w:lang w:eastAsia="ru-RU"/>
        </w:rPr>
      </w:pPr>
      <w:r w:rsidRPr="00585633">
        <w:rPr>
          <w:rFonts w:ascii="Times New Roman" w:eastAsia="Calibri" w:hAnsi="Times New Roman"/>
          <w:b/>
          <w:sz w:val="28"/>
          <w:szCs w:val="28"/>
          <w:lang w:eastAsia="ru-RU"/>
        </w:rPr>
        <w:t xml:space="preserve">Тест 4. </w:t>
      </w:r>
    </w:p>
    <w:p w14:paraId="6946640C"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Риски, которые могут принести дополнительную прибыль компании:</w:t>
      </w:r>
    </w:p>
    <w:p w14:paraId="4C790789"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а) спекулятивные</w:t>
      </w:r>
    </w:p>
    <w:p w14:paraId="5A22F12E"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б) чистые</w:t>
      </w:r>
    </w:p>
    <w:p w14:paraId="098B4675"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в) ретроспективные</w:t>
      </w:r>
    </w:p>
    <w:p w14:paraId="3F1ABAB0" w14:textId="77777777" w:rsidR="00585633" w:rsidRPr="00585633" w:rsidRDefault="00585633" w:rsidP="00585633">
      <w:pPr>
        <w:widowControl w:val="0"/>
        <w:tabs>
          <w:tab w:val="left" w:pos="0"/>
          <w:tab w:val="left" w:pos="1066"/>
        </w:tabs>
        <w:spacing w:after="0" w:line="336" w:lineRule="auto"/>
        <w:jc w:val="both"/>
        <w:rPr>
          <w:rFonts w:ascii="Times New Roman" w:hAnsi="Times New Roman"/>
          <w:sz w:val="28"/>
          <w:szCs w:val="28"/>
          <w:lang w:eastAsia="ru-RU"/>
        </w:rPr>
      </w:pPr>
      <w:r w:rsidRPr="00585633">
        <w:rPr>
          <w:rFonts w:ascii="Times New Roman" w:hAnsi="Times New Roman"/>
          <w:sz w:val="28"/>
          <w:szCs w:val="28"/>
          <w:lang w:eastAsia="ru-RU"/>
        </w:rPr>
        <w:t>г) любые</w:t>
      </w:r>
    </w:p>
    <w:p w14:paraId="7A245D00" w14:textId="77777777" w:rsidR="00585633" w:rsidRDefault="00585633" w:rsidP="00585633">
      <w:pPr>
        <w:spacing w:after="0" w:line="360" w:lineRule="auto"/>
        <w:ind w:firstLine="720"/>
        <w:jc w:val="both"/>
        <w:rPr>
          <w:rFonts w:ascii="Times New Roman" w:hAnsi="Times New Roman"/>
          <w:bCs/>
          <w:sz w:val="28"/>
          <w:szCs w:val="28"/>
        </w:rPr>
      </w:pPr>
    </w:p>
    <w:p w14:paraId="2948321C" w14:textId="75D1512F" w:rsidR="00585633" w:rsidRPr="00585633" w:rsidRDefault="00585633" w:rsidP="00585633">
      <w:pPr>
        <w:spacing w:after="0" w:line="360" w:lineRule="auto"/>
        <w:ind w:firstLine="720"/>
        <w:jc w:val="both"/>
        <w:rPr>
          <w:rFonts w:ascii="Times New Roman" w:hAnsi="Times New Roman"/>
          <w:bCs/>
          <w:sz w:val="28"/>
          <w:szCs w:val="28"/>
        </w:rPr>
        <w:sectPr w:rsidR="00585633" w:rsidRPr="00585633"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1B71C89" w14:textId="77777777"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30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552"/>
        <w:gridCol w:w="3685"/>
        <w:gridCol w:w="6794"/>
      </w:tblGrid>
      <w:tr w:rsidR="002825A9" w:rsidRPr="00892974" w14:paraId="01E5DA3B" w14:textId="77777777" w:rsidTr="0021172B">
        <w:trPr>
          <w:trHeight w:val="1114"/>
        </w:trPr>
        <w:tc>
          <w:tcPr>
            <w:tcW w:w="2269" w:type="dxa"/>
            <w:shd w:val="clear" w:color="auto" w:fill="auto"/>
          </w:tcPr>
          <w:p w14:paraId="78CE8EBB" w14:textId="77777777" w:rsidR="002825A9" w:rsidRPr="00892974" w:rsidRDefault="002825A9" w:rsidP="004E4630">
            <w:pPr>
              <w:pStyle w:val="TableParagraph"/>
              <w:jc w:val="center"/>
              <w:rPr>
                <w:sz w:val="24"/>
                <w:szCs w:val="24"/>
              </w:rPr>
            </w:pPr>
            <w:r w:rsidRPr="00892974">
              <w:rPr>
                <w:sz w:val="24"/>
                <w:szCs w:val="24"/>
              </w:rPr>
              <w:t>Наименование компетенции</w:t>
            </w:r>
          </w:p>
        </w:tc>
        <w:tc>
          <w:tcPr>
            <w:tcW w:w="2552" w:type="dxa"/>
            <w:shd w:val="clear" w:color="auto" w:fill="auto"/>
          </w:tcPr>
          <w:p w14:paraId="27468968" w14:textId="77777777" w:rsidR="002825A9" w:rsidRPr="00892974" w:rsidRDefault="002825A9" w:rsidP="002825A9">
            <w:pPr>
              <w:pStyle w:val="TableParagraph"/>
              <w:jc w:val="center"/>
              <w:rPr>
                <w:sz w:val="24"/>
                <w:szCs w:val="24"/>
              </w:rPr>
            </w:pPr>
            <w:r>
              <w:rPr>
                <w:sz w:val="24"/>
                <w:szCs w:val="24"/>
              </w:rPr>
              <w:t>Наименование и</w:t>
            </w:r>
            <w:r w:rsidRPr="00892974">
              <w:rPr>
                <w:sz w:val="24"/>
                <w:szCs w:val="24"/>
              </w:rPr>
              <w:t>ндикатор</w:t>
            </w:r>
            <w:r>
              <w:rPr>
                <w:sz w:val="24"/>
                <w:szCs w:val="24"/>
              </w:rPr>
              <w:t>ов</w:t>
            </w:r>
            <w:r w:rsidRPr="00892974">
              <w:rPr>
                <w:sz w:val="24"/>
                <w:szCs w:val="24"/>
              </w:rPr>
              <w:t xml:space="preserve"> достижения компетенции</w:t>
            </w:r>
          </w:p>
        </w:tc>
        <w:tc>
          <w:tcPr>
            <w:tcW w:w="3685" w:type="dxa"/>
            <w:shd w:val="clear" w:color="auto" w:fill="auto"/>
          </w:tcPr>
          <w:p w14:paraId="58121CCB" w14:textId="77777777" w:rsidR="002825A9" w:rsidRPr="00892974" w:rsidRDefault="002825A9" w:rsidP="004E4630">
            <w:pPr>
              <w:pStyle w:val="TableParagraph"/>
              <w:jc w:val="center"/>
              <w:rPr>
                <w:sz w:val="24"/>
                <w:szCs w:val="24"/>
              </w:rPr>
            </w:pPr>
            <w:r w:rsidRPr="00892974">
              <w:rPr>
                <w:sz w:val="24"/>
                <w:szCs w:val="24"/>
              </w:rPr>
              <w:t>Результаты обучения (умения и знания),</w:t>
            </w:r>
          </w:p>
          <w:p w14:paraId="49E7728F" w14:textId="77777777" w:rsidR="002825A9" w:rsidRPr="00892974" w:rsidRDefault="002825A9" w:rsidP="002825A9">
            <w:pPr>
              <w:pStyle w:val="TableParagraph"/>
              <w:jc w:val="center"/>
              <w:rPr>
                <w:sz w:val="24"/>
                <w:szCs w:val="24"/>
              </w:rPr>
            </w:pPr>
            <w:r w:rsidRPr="00892974">
              <w:rPr>
                <w:sz w:val="24"/>
                <w:szCs w:val="24"/>
              </w:rPr>
              <w:t>соотнесенные с индикаторами достижения компетенции</w:t>
            </w:r>
          </w:p>
        </w:tc>
        <w:tc>
          <w:tcPr>
            <w:tcW w:w="6794" w:type="dxa"/>
          </w:tcPr>
          <w:p w14:paraId="4F22B77B" w14:textId="77777777" w:rsidR="002825A9" w:rsidRPr="00892974" w:rsidRDefault="002825A9" w:rsidP="004E4630">
            <w:pPr>
              <w:pStyle w:val="TableParagraph"/>
              <w:jc w:val="center"/>
              <w:rPr>
                <w:sz w:val="24"/>
                <w:szCs w:val="24"/>
              </w:rPr>
            </w:pPr>
            <w:r>
              <w:rPr>
                <w:sz w:val="24"/>
                <w:szCs w:val="24"/>
              </w:rPr>
              <w:t>Типовые контрольные задания</w:t>
            </w:r>
          </w:p>
        </w:tc>
      </w:tr>
      <w:tr w:rsidR="00294214" w:rsidRPr="00892974" w14:paraId="732823C8" w14:textId="77777777" w:rsidTr="0021172B">
        <w:trPr>
          <w:trHeight w:val="698"/>
        </w:trPr>
        <w:tc>
          <w:tcPr>
            <w:tcW w:w="2269" w:type="dxa"/>
            <w:vMerge w:val="restart"/>
            <w:shd w:val="clear" w:color="auto" w:fill="auto"/>
          </w:tcPr>
          <w:p w14:paraId="69F1B62A" w14:textId="673C51FA" w:rsidR="00294214" w:rsidRPr="007218AF" w:rsidRDefault="00294214" w:rsidP="00294214">
            <w:pPr>
              <w:pStyle w:val="Default"/>
              <w:rPr>
                <w:rStyle w:val="FontStyle12"/>
                <w:rFonts w:eastAsia="Calibri"/>
                <w:sz w:val="24"/>
                <w:szCs w:val="24"/>
              </w:rPr>
            </w:pPr>
            <w:r w:rsidRPr="00D65F83">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w:t>
            </w:r>
            <w:r>
              <w:t>й (</w:t>
            </w:r>
            <w:r w:rsidRPr="00294214">
              <w:t>ПКП-1</w:t>
            </w:r>
          </w:p>
        </w:tc>
        <w:tc>
          <w:tcPr>
            <w:tcW w:w="2552" w:type="dxa"/>
            <w:tcBorders>
              <w:bottom w:val="single" w:sz="4" w:space="0" w:color="auto"/>
            </w:tcBorders>
            <w:shd w:val="clear" w:color="auto" w:fill="auto"/>
          </w:tcPr>
          <w:p w14:paraId="5832890D" w14:textId="77777777" w:rsidR="00294214" w:rsidRPr="00831505" w:rsidRDefault="00294214" w:rsidP="00294214">
            <w:pPr>
              <w:spacing w:after="0"/>
              <w:jc w:val="both"/>
              <w:rPr>
                <w:rFonts w:ascii="Times New Roman" w:hAnsi="Times New Roman"/>
                <w:color w:val="000000"/>
              </w:rPr>
            </w:pPr>
            <w:r w:rsidRPr="00831505">
              <w:rPr>
                <w:rFonts w:ascii="Times New Roman" w:hAnsi="Times New Roman"/>
                <w:color w:val="000000"/>
              </w:rPr>
              <w:t>1.</w:t>
            </w:r>
            <w:r w:rsidRPr="00545875">
              <w:rPr>
                <w:rFonts w:ascii="Times New Roman" w:hAnsi="Times New Roman"/>
                <w:color w:val="000000"/>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831505">
              <w:rPr>
                <w:rFonts w:ascii="Times New Roman" w:hAnsi="Times New Roman"/>
              </w:rPr>
              <w:t>.</w:t>
            </w:r>
          </w:p>
          <w:p w14:paraId="78E653F4" w14:textId="707BC76E" w:rsidR="00294214" w:rsidRPr="007218AF" w:rsidRDefault="00294214" w:rsidP="00294214">
            <w:pPr>
              <w:pStyle w:val="Style2"/>
              <w:spacing w:line="240" w:lineRule="auto"/>
              <w:rPr>
                <w:rStyle w:val="FontStyle12"/>
                <w:rFonts w:eastAsia="Calibri"/>
                <w:sz w:val="24"/>
                <w:szCs w:val="24"/>
              </w:rPr>
            </w:pPr>
          </w:p>
        </w:tc>
        <w:tc>
          <w:tcPr>
            <w:tcW w:w="3685" w:type="dxa"/>
            <w:tcBorders>
              <w:bottom w:val="single" w:sz="4" w:space="0" w:color="auto"/>
            </w:tcBorders>
            <w:shd w:val="clear" w:color="auto" w:fill="auto"/>
          </w:tcPr>
          <w:p w14:paraId="7FDF364C" w14:textId="2FC48DAD" w:rsidR="00C926C3" w:rsidRPr="00C926C3" w:rsidRDefault="00C926C3" w:rsidP="00C926C3">
            <w:pPr>
              <w:widowControl w:val="0"/>
              <w:tabs>
                <w:tab w:val="left" w:pos="993"/>
              </w:tabs>
              <w:autoSpaceDE w:val="0"/>
              <w:autoSpaceDN w:val="0"/>
              <w:spacing w:after="0"/>
              <w:rPr>
                <w:rStyle w:val="FontStyle12"/>
                <w:rFonts w:eastAsia="Calibri"/>
                <w:b/>
                <w:sz w:val="24"/>
                <w:szCs w:val="24"/>
                <w:lang w:eastAsia="ru-RU"/>
              </w:rPr>
            </w:pPr>
            <w:r w:rsidRPr="00C926C3">
              <w:rPr>
                <w:rStyle w:val="FontStyle12"/>
                <w:rFonts w:eastAsia="Calibri"/>
                <w:b/>
                <w:sz w:val="24"/>
                <w:szCs w:val="24"/>
                <w:lang w:eastAsia="ru-RU"/>
              </w:rPr>
              <w:t xml:space="preserve">Знать – </w:t>
            </w:r>
            <w:r w:rsidRPr="00C926C3">
              <w:rPr>
                <w:rStyle w:val="FontStyle12"/>
                <w:rFonts w:eastAsia="Calibri"/>
                <w:bCs/>
                <w:sz w:val="24"/>
                <w:szCs w:val="24"/>
                <w:lang w:eastAsia="ru-RU"/>
              </w:rPr>
              <w:t>нормативно-правовую базу инвестиционной деятельности, классификацию направлений инвестиционной деятельности, содержание этапов реализации инвестиционных сделок, современные методы и информационные технологии по выявлению факторов риска и оценке рисков в инвестиционной деятельности</w:t>
            </w:r>
            <w:r w:rsidRPr="00C926C3">
              <w:rPr>
                <w:rStyle w:val="FontStyle12"/>
                <w:rFonts w:eastAsia="Calibri"/>
                <w:b/>
                <w:sz w:val="24"/>
                <w:szCs w:val="24"/>
                <w:lang w:eastAsia="ru-RU"/>
              </w:rPr>
              <w:t>.</w:t>
            </w:r>
          </w:p>
          <w:p w14:paraId="3E253A59" w14:textId="3132F7C6" w:rsidR="00294214" w:rsidRPr="00892974" w:rsidRDefault="00C926C3" w:rsidP="00C926C3">
            <w:pPr>
              <w:widowControl w:val="0"/>
              <w:tabs>
                <w:tab w:val="left" w:pos="993"/>
              </w:tabs>
              <w:autoSpaceDE w:val="0"/>
              <w:autoSpaceDN w:val="0"/>
              <w:spacing w:after="0"/>
            </w:pPr>
            <w:r w:rsidRPr="00C926C3">
              <w:rPr>
                <w:rStyle w:val="FontStyle12"/>
                <w:rFonts w:eastAsia="Calibri"/>
                <w:b/>
                <w:sz w:val="24"/>
                <w:szCs w:val="24"/>
                <w:lang w:eastAsia="ru-RU"/>
              </w:rPr>
              <w:t xml:space="preserve">Уметь – </w:t>
            </w:r>
            <w:r w:rsidRPr="00C926C3">
              <w:rPr>
                <w:rStyle w:val="FontStyle12"/>
                <w:rFonts w:eastAsia="Calibri"/>
                <w:bCs/>
                <w:sz w:val="24"/>
                <w:szCs w:val="24"/>
                <w:lang w:eastAsia="ru-RU"/>
              </w:rPr>
              <w:t>анализировать финансово-экономическую информацию, характеризующие деятельность организации и ее современное состояние и выявлять риски, связанные с инвестиционной деятельностью.</w:t>
            </w:r>
          </w:p>
        </w:tc>
        <w:tc>
          <w:tcPr>
            <w:tcW w:w="6794" w:type="dxa"/>
          </w:tcPr>
          <w:p w14:paraId="126D4BD2" w14:textId="41257009" w:rsidR="00AB3931" w:rsidRPr="00AB3931" w:rsidRDefault="00AB3931" w:rsidP="00294214">
            <w:pPr>
              <w:tabs>
                <w:tab w:val="left" w:pos="540"/>
              </w:tabs>
              <w:spacing w:after="0"/>
              <w:contextualSpacing/>
              <w:jc w:val="both"/>
              <w:rPr>
                <w:rFonts w:ascii="Times New Roman" w:hAnsi="Times New Roman"/>
                <w:lang w:eastAsia="ru-RU"/>
              </w:rPr>
            </w:pPr>
            <w:r>
              <w:rPr>
                <w:rFonts w:ascii="Times New Roman" w:hAnsi="Times New Roman"/>
                <w:b/>
                <w:bCs/>
                <w:lang w:eastAsia="ru-RU"/>
              </w:rPr>
              <w:t xml:space="preserve">Задание 1. </w:t>
            </w:r>
            <w:r w:rsidRPr="00AB3931">
              <w:rPr>
                <w:rFonts w:ascii="Times New Roman" w:hAnsi="Times New Roman"/>
                <w:lang w:eastAsia="ru-RU"/>
              </w:rPr>
              <w:t>Приведите основные законы, регулирующие инвестиционную деятельность в России</w:t>
            </w:r>
            <w:r>
              <w:rPr>
                <w:rFonts w:ascii="Times New Roman" w:hAnsi="Times New Roman"/>
                <w:lang w:eastAsia="ru-RU"/>
              </w:rPr>
              <w:t xml:space="preserve">. Рассмотрите основные направления инвестиционной деятельности, содержание основных этапов при подготовке реализации инвестиционной сделки. </w:t>
            </w:r>
          </w:p>
          <w:p w14:paraId="7C4D4017" w14:textId="6F7376A9"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b/>
                <w:bCs/>
                <w:lang w:eastAsia="ru-RU"/>
              </w:rPr>
              <w:t>Задание</w:t>
            </w:r>
            <w:r w:rsidR="00AB3931">
              <w:rPr>
                <w:rFonts w:ascii="Times New Roman" w:hAnsi="Times New Roman"/>
                <w:b/>
                <w:bCs/>
                <w:lang w:eastAsia="ru-RU"/>
              </w:rPr>
              <w:t xml:space="preserve"> 2</w:t>
            </w:r>
            <w:r w:rsidRPr="00294214">
              <w:rPr>
                <w:rFonts w:ascii="Times New Roman" w:hAnsi="Times New Roman"/>
                <w:lang w:eastAsia="ru-RU"/>
              </w:rPr>
              <w:t>. Предпринимателю необходимо осуществить</w:t>
            </w:r>
            <w:r>
              <w:rPr>
                <w:rFonts w:ascii="Times New Roman" w:hAnsi="Times New Roman"/>
                <w:lang w:eastAsia="ru-RU"/>
              </w:rPr>
              <w:t xml:space="preserve"> </w:t>
            </w:r>
            <w:r w:rsidRPr="00294214">
              <w:rPr>
                <w:rFonts w:ascii="Times New Roman" w:hAnsi="Times New Roman"/>
                <w:lang w:eastAsia="ru-RU"/>
              </w:rPr>
              <w:t>выбор между двумя</w:t>
            </w:r>
            <w:r>
              <w:rPr>
                <w:rFonts w:ascii="Times New Roman" w:hAnsi="Times New Roman"/>
                <w:lang w:eastAsia="ru-RU"/>
              </w:rPr>
              <w:t xml:space="preserve"> </w:t>
            </w:r>
            <w:r w:rsidRPr="00294214">
              <w:rPr>
                <w:rFonts w:ascii="Times New Roman" w:hAnsi="Times New Roman"/>
                <w:lang w:eastAsia="ru-RU"/>
              </w:rPr>
              <w:t>решениями, в результате которых предполагается следующее вероятностное</w:t>
            </w:r>
          </w:p>
          <w:p w14:paraId="4398568E" w14:textId="18A0D0C8"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распределение значений прибыли. Осуществить выбор решения с помощью</w:t>
            </w:r>
            <w:r>
              <w:rPr>
                <w:rFonts w:ascii="Times New Roman" w:hAnsi="Times New Roman"/>
                <w:lang w:eastAsia="ru-RU"/>
              </w:rPr>
              <w:t xml:space="preserve"> </w:t>
            </w:r>
            <w:r w:rsidRPr="00294214">
              <w:rPr>
                <w:rFonts w:ascii="Times New Roman" w:hAnsi="Times New Roman"/>
                <w:lang w:eastAsia="ru-RU"/>
              </w:rPr>
              <w:t>ожидаемого значения прибыли и коэффициента вариации. Охарактеризовать</w:t>
            </w:r>
          </w:p>
          <w:p w14:paraId="463D69D7" w14:textId="7777777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степень риска по каждому из решений.</w:t>
            </w:r>
          </w:p>
          <w:tbl>
            <w:tblPr>
              <w:tblW w:w="4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
              <w:gridCol w:w="567"/>
              <w:gridCol w:w="567"/>
              <w:gridCol w:w="567"/>
              <w:gridCol w:w="538"/>
              <w:gridCol w:w="567"/>
              <w:gridCol w:w="567"/>
            </w:tblGrid>
            <w:tr w:rsidR="00294214" w:rsidRPr="00294214" w14:paraId="1F49020E" w14:textId="77777777" w:rsidTr="00485061">
              <w:tc>
                <w:tcPr>
                  <w:tcW w:w="1304" w:type="dxa"/>
                  <w:tcBorders>
                    <w:top w:val="single" w:sz="4" w:space="0" w:color="auto"/>
                    <w:left w:val="single" w:sz="4" w:space="0" w:color="auto"/>
                    <w:bottom w:val="single" w:sz="4" w:space="0" w:color="auto"/>
                    <w:right w:val="single" w:sz="4" w:space="0" w:color="auto"/>
                  </w:tcBorders>
                </w:tcPr>
                <w:p w14:paraId="3D12384B" w14:textId="77777777" w:rsidR="00294214" w:rsidRPr="00294214" w:rsidRDefault="00294214" w:rsidP="00294214">
                  <w:pPr>
                    <w:tabs>
                      <w:tab w:val="left" w:pos="540"/>
                    </w:tabs>
                    <w:spacing w:after="0"/>
                    <w:contextualSpacing/>
                    <w:jc w:val="both"/>
                    <w:rPr>
                      <w:rFonts w:ascii="Times New Roman" w:hAnsi="Times New Roman"/>
                      <w:sz w:val="22"/>
                      <w:lang w:eastAsia="ru-RU"/>
                    </w:rPr>
                  </w:pPr>
                </w:p>
              </w:tc>
              <w:tc>
                <w:tcPr>
                  <w:tcW w:w="1701" w:type="dxa"/>
                  <w:gridSpan w:val="3"/>
                  <w:tcBorders>
                    <w:top w:val="single" w:sz="4" w:space="0" w:color="auto"/>
                    <w:left w:val="single" w:sz="4" w:space="0" w:color="auto"/>
                    <w:bottom w:val="single" w:sz="4" w:space="0" w:color="auto"/>
                    <w:right w:val="single" w:sz="4" w:space="0" w:color="auto"/>
                  </w:tcBorders>
                </w:tcPr>
                <w:p w14:paraId="7F067141" w14:textId="77777777" w:rsidR="00294214" w:rsidRPr="00294214" w:rsidRDefault="00294214" w:rsidP="00294214">
                  <w:pPr>
                    <w:tabs>
                      <w:tab w:val="left" w:pos="540"/>
                    </w:tabs>
                    <w:spacing w:after="0"/>
                    <w:contextualSpacing/>
                    <w:jc w:val="both"/>
                    <w:rPr>
                      <w:rFonts w:ascii="Times New Roman" w:hAnsi="Times New Roman"/>
                      <w:sz w:val="22"/>
                      <w:lang w:eastAsia="ru-RU"/>
                    </w:rPr>
                  </w:pPr>
                  <w:r w:rsidRPr="00294214">
                    <w:rPr>
                      <w:rFonts w:ascii="Times New Roman" w:hAnsi="Times New Roman"/>
                      <w:sz w:val="22"/>
                      <w:szCs w:val="22"/>
                      <w:lang w:eastAsia="ru-RU"/>
                    </w:rPr>
                    <w:t>Решение1</w:t>
                  </w:r>
                </w:p>
              </w:tc>
              <w:tc>
                <w:tcPr>
                  <w:tcW w:w="1672" w:type="dxa"/>
                  <w:gridSpan w:val="3"/>
                  <w:tcBorders>
                    <w:top w:val="single" w:sz="4" w:space="0" w:color="auto"/>
                    <w:left w:val="single" w:sz="4" w:space="0" w:color="auto"/>
                    <w:bottom w:val="single" w:sz="4" w:space="0" w:color="auto"/>
                    <w:right w:val="single" w:sz="4" w:space="0" w:color="auto"/>
                  </w:tcBorders>
                </w:tcPr>
                <w:p w14:paraId="3533CCEA" w14:textId="77777777" w:rsidR="00294214" w:rsidRPr="00294214" w:rsidRDefault="00294214" w:rsidP="00294214">
                  <w:pPr>
                    <w:tabs>
                      <w:tab w:val="left" w:pos="540"/>
                    </w:tabs>
                    <w:spacing w:after="0"/>
                    <w:contextualSpacing/>
                    <w:jc w:val="both"/>
                    <w:rPr>
                      <w:rFonts w:ascii="Times New Roman" w:hAnsi="Times New Roman"/>
                      <w:sz w:val="22"/>
                      <w:lang w:eastAsia="ru-RU"/>
                    </w:rPr>
                  </w:pPr>
                  <w:r w:rsidRPr="00294214">
                    <w:rPr>
                      <w:rFonts w:ascii="Times New Roman" w:hAnsi="Times New Roman"/>
                      <w:sz w:val="22"/>
                      <w:szCs w:val="22"/>
                      <w:lang w:eastAsia="ru-RU"/>
                    </w:rPr>
                    <w:t>Решение 2</w:t>
                  </w:r>
                </w:p>
              </w:tc>
            </w:tr>
            <w:tr w:rsidR="00294214" w:rsidRPr="00294214" w14:paraId="4D43080A" w14:textId="77777777" w:rsidTr="00485061">
              <w:tc>
                <w:tcPr>
                  <w:tcW w:w="1304" w:type="dxa"/>
                  <w:tcBorders>
                    <w:top w:val="single" w:sz="4" w:space="0" w:color="auto"/>
                    <w:left w:val="single" w:sz="4" w:space="0" w:color="auto"/>
                    <w:bottom w:val="single" w:sz="4" w:space="0" w:color="auto"/>
                    <w:right w:val="single" w:sz="4" w:space="0" w:color="auto"/>
                  </w:tcBorders>
                </w:tcPr>
                <w:p w14:paraId="4EE08CC8" w14:textId="77777777" w:rsidR="00294214" w:rsidRPr="00294214" w:rsidRDefault="00294214" w:rsidP="00294214">
                  <w:pPr>
                    <w:tabs>
                      <w:tab w:val="left" w:pos="540"/>
                    </w:tabs>
                    <w:spacing w:after="0"/>
                    <w:contextualSpacing/>
                    <w:jc w:val="both"/>
                    <w:rPr>
                      <w:rFonts w:ascii="Times New Roman" w:hAnsi="Times New Roman"/>
                      <w:sz w:val="22"/>
                      <w:lang w:eastAsia="ru-RU"/>
                    </w:rPr>
                  </w:pPr>
                  <w:r w:rsidRPr="00294214">
                    <w:rPr>
                      <w:rFonts w:ascii="Times New Roman" w:hAnsi="Times New Roman"/>
                      <w:sz w:val="22"/>
                      <w:szCs w:val="22"/>
                      <w:lang w:eastAsia="ru-RU"/>
                    </w:rPr>
                    <w:t xml:space="preserve">Прибыль </w:t>
                  </w:r>
                </w:p>
              </w:tc>
              <w:tc>
                <w:tcPr>
                  <w:tcW w:w="567" w:type="dxa"/>
                  <w:tcBorders>
                    <w:top w:val="single" w:sz="4" w:space="0" w:color="auto"/>
                    <w:left w:val="single" w:sz="4" w:space="0" w:color="auto"/>
                    <w:bottom w:val="single" w:sz="4" w:space="0" w:color="auto"/>
                    <w:right w:val="single" w:sz="4" w:space="0" w:color="auto"/>
                  </w:tcBorders>
                </w:tcPr>
                <w:p w14:paraId="1785A941"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20</w:t>
                  </w:r>
                </w:p>
              </w:tc>
              <w:tc>
                <w:tcPr>
                  <w:tcW w:w="567" w:type="dxa"/>
                  <w:tcBorders>
                    <w:top w:val="single" w:sz="4" w:space="0" w:color="auto"/>
                    <w:left w:val="single" w:sz="4" w:space="0" w:color="auto"/>
                    <w:bottom w:val="single" w:sz="4" w:space="0" w:color="auto"/>
                    <w:right w:val="single" w:sz="4" w:space="0" w:color="auto"/>
                  </w:tcBorders>
                </w:tcPr>
                <w:p w14:paraId="7DBAD8DC"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25</w:t>
                  </w:r>
                </w:p>
              </w:tc>
              <w:tc>
                <w:tcPr>
                  <w:tcW w:w="567" w:type="dxa"/>
                  <w:tcBorders>
                    <w:top w:val="single" w:sz="4" w:space="0" w:color="auto"/>
                    <w:left w:val="single" w:sz="4" w:space="0" w:color="auto"/>
                    <w:bottom w:val="single" w:sz="4" w:space="0" w:color="auto"/>
                    <w:right w:val="single" w:sz="4" w:space="0" w:color="auto"/>
                  </w:tcBorders>
                </w:tcPr>
                <w:p w14:paraId="041E5D3F"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40</w:t>
                  </w:r>
                </w:p>
              </w:tc>
              <w:tc>
                <w:tcPr>
                  <w:tcW w:w="538" w:type="dxa"/>
                  <w:tcBorders>
                    <w:top w:val="single" w:sz="4" w:space="0" w:color="auto"/>
                    <w:left w:val="single" w:sz="4" w:space="0" w:color="auto"/>
                    <w:bottom w:val="single" w:sz="4" w:space="0" w:color="auto"/>
                    <w:right w:val="single" w:sz="4" w:space="0" w:color="auto"/>
                  </w:tcBorders>
                </w:tcPr>
                <w:p w14:paraId="1BEBEDF7"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21</w:t>
                  </w:r>
                </w:p>
              </w:tc>
              <w:tc>
                <w:tcPr>
                  <w:tcW w:w="567" w:type="dxa"/>
                  <w:tcBorders>
                    <w:top w:val="single" w:sz="4" w:space="0" w:color="auto"/>
                    <w:left w:val="single" w:sz="4" w:space="0" w:color="auto"/>
                    <w:bottom w:val="single" w:sz="4" w:space="0" w:color="auto"/>
                    <w:right w:val="single" w:sz="4" w:space="0" w:color="auto"/>
                  </w:tcBorders>
                </w:tcPr>
                <w:p w14:paraId="4514D96C"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24</w:t>
                  </w:r>
                </w:p>
              </w:tc>
              <w:tc>
                <w:tcPr>
                  <w:tcW w:w="567" w:type="dxa"/>
                  <w:tcBorders>
                    <w:top w:val="single" w:sz="4" w:space="0" w:color="auto"/>
                    <w:left w:val="single" w:sz="4" w:space="0" w:color="auto"/>
                    <w:bottom w:val="single" w:sz="4" w:space="0" w:color="auto"/>
                    <w:right w:val="single" w:sz="4" w:space="0" w:color="auto"/>
                  </w:tcBorders>
                </w:tcPr>
                <w:p w14:paraId="4BE5E305"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30</w:t>
                  </w:r>
                </w:p>
              </w:tc>
            </w:tr>
            <w:tr w:rsidR="00294214" w:rsidRPr="00294214" w14:paraId="4BF2C368" w14:textId="77777777" w:rsidTr="00485061">
              <w:tc>
                <w:tcPr>
                  <w:tcW w:w="1304" w:type="dxa"/>
                  <w:tcBorders>
                    <w:top w:val="single" w:sz="4" w:space="0" w:color="auto"/>
                    <w:left w:val="single" w:sz="4" w:space="0" w:color="auto"/>
                    <w:bottom w:val="single" w:sz="4" w:space="0" w:color="auto"/>
                    <w:right w:val="single" w:sz="4" w:space="0" w:color="auto"/>
                  </w:tcBorders>
                </w:tcPr>
                <w:p w14:paraId="1F983D94" w14:textId="77777777" w:rsidR="00294214" w:rsidRPr="00294214" w:rsidRDefault="00294214" w:rsidP="00294214">
                  <w:pPr>
                    <w:tabs>
                      <w:tab w:val="left" w:pos="540"/>
                    </w:tabs>
                    <w:spacing w:after="0"/>
                    <w:contextualSpacing/>
                    <w:jc w:val="both"/>
                    <w:rPr>
                      <w:rFonts w:ascii="Times New Roman" w:hAnsi="Times New Roman"/>
                      <w:sz w:val="22"/>
                      <w:lang w:eastAsia="ru-RU"/>
                    </w:rPr>
                  </w:pPr>
                  <w:r w:rsidRPr="00294214">
                    <w:rPr>
                      <w:rFonts w:ascii="Times New Roman" w:hAnsi="Times New Roman"/>
                      <w:sz w:val="22"/>
                      <w:szCs w:val="22"/>
                      <w:lang w:eastAsia="ru-RU"/>
                    </w:rPr>
                    <w:t>Вероятность</w:t>
                  </w:r>
                </w:p>
              </w:tc>
              <w:tc>
                <w:tcPr>
                  <w:tcW w:w="567" w:type="dxa"/>
                  <w:tcBorders>
                    <w:top w:val="single" w:sz="4" w:space="0" w:color="auto"/>
                    <w:left w:val="single" w:sz="4" w:space="0" w:color="auto"/>
                    <w:bottom w:val="single" w:sz="4" w:space="0" w:color="auto"/>
                    <w:right w:val="single" w:sz="4" w:space="0" w:color="auto"/>
                  </w:tcBorders>
                </w:tcPr>
                <w:p w14:paraId="2E7F175B"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tcPr>
                <w:p w14:paraId="5CAFC790"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0,6</w:t>
                  </w:r>
                </w:p>
              </w:tc>
              <w:tc>
                <w:tcPr>
                  <w:tcW w:w="567" w:type="dxa"/>
                  <w:tcBorders>
                    <w:top w:val="single" w:sz="4" w:space="0" w:color="auto"/>
                    <w:left w:val="single" w:sz="4" w:space="0" w:color="auto"/>
                    <w:bottom w:val="single" w:sz="4" w:space="0" w:color="auto"/>
                    <w:right w:val="single" w:sz="4" w:space="0" w:color="auto"/>
                  </w:tcBorders>
                </w:tcPr>
                <w:p w14:paraId="5E87C06B"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0,1</w:t>
                  </w:r>
                </w:p>
              </w:tc>
              <w:tc>
                <w:tcPr>
                  <w:tcW w:w="538" w:type="dxa"/>
                  <w:tcBorders>
                    <w:top w:val="single" w:sz="4" w:space="0" w:color="auto"/>
                    <w:left w:val="single" w:sz="4" w:space="0" w:color="auto"/>
                    <w:bottom w:val="single" w:sz="4" w:space="0" w:color="auto"/>
                    <w:right w:val="single" w:sz="4" w:space="0" w:color="auto"/>
                  </w:tcBorders>
                </w:tcPr>
                <w:p w14:paraId="18EDB24C"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0,3</w:t>
                  </w:r>
                </w:p>
              </w:tc>
              <w:tc>
                <w:tcPr>
                  <w:tcW w:w="567" w:type="dxa"/>
                  <w:tcBorders>
                    <w:top w:val="single" w:sz="4" w:space="0" w:color="auto"/>
                    <w:left w:val="single" w:sz="4" w:space="0" w:color="auto"/>
                    <w:bottom w:val="single" w:sz="4" w:space="0" w:color="auto"/>
                    <w:right w:val="single" w:sz="4" w:space="0" w:color="auto"/>
                  </w:tcBorders>
                </w:tcPr>
                <w:p w14:paraId="71DDD6E3"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0,6</w:t>
                  </w:r>
                </w:p>
              </w:tc>
              <w:tc>
                <w:tcPr>
                  <w:tcW w:w="567" w:type="dxa"/>
                  <w:tcBorders>
                    <w:top w:val="single" w:sz="4" w:space="0" w:color="auto"/>
                    <w:left w:val="single" w:sz="4" w:space="0" w:color="auto"/>
                    <w:bottom w:val="single" w:sz="4" w:space="0" w:color="auto"/>
                    <w:right w:val="single" w:sz="4" w:space="0" w:color="auto"/>
                  </w:tcBorders>
                </w:tcPr>
                <w:p w14:paraId="6689B507"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0.1</w:t>
                  </w:r>
                </w:p>
              </w:tc>
            </w:tr>
          </w:tbl>
          <w:p w14:paraId="43F23C59" w14:textId="4934994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b/>
                <w:bCs/>
                <w:lang w:eastAsia="ru-RU"/>
              </w:rPr>
              <w:t xml:space="preserve"> </w:t>
            </w:r>
            <w:r>
              <w:rPr>
                <w:rFonts w:ascii="Times New Roman" w:hAnsi="Times New Roman"/>
                <w:b/>
                <w:bCs/>
                <w:lang w:eastAsia="ru-RU"/>
              </w:rPr>
              <w:t xml:space="preserve">Задание </w:t>
            </w:r>
            <w:r w:rsidRPr="00294214">
              <w:rPr>
                <w:rFonts w:ascii="Times New Roman" w:hAnsi="Times New Roman"/>
                <w:b/>
                <w:bCs/>
                <w:lang w:eastAsia="ru-RU"/>
              </w:rPr>
              <w:t>2</w:t>
            </w:r>
            <w:r w:rsidRPr="00294214">
              <w:rPr>
                <w:rFonts w:ascii="Times New Roman" w:hAnsi="Times New Roman"/>
                <w:lang w:eastAsia="ru-RU"/>
              </w:rPr>
              <w:t>. На основе исходных данных, представленных в таблице, оценить риск</w:t>
            </w:r>
            <w:r>
              <w:rPr>
                <w:rFonts w:ascii="Times New Roman" w:hAnsi="Times New Roman"/>
                <w:lang w:eastAsia="ru-RU"/>
              </w:rPr>
              <w:t xml:space="preserve"> </w:t>
            </w:r>
            <w:r w:rsidRPr="00294214">
              <w:rPr>
                <w:rFonts w:ascii="Times New Roman" w:hAnsi="Times New Roman"/>
                <w:lang w:eastAsia="ru-RU"/>
              </w:rPr>
              <w:t>проекта с помощью коэффициента вариации чистого дисконтированного</w:t>
            </w:r>
            <w:r>
              <w:rPr>
                <w:rFonts w:ascii="Times New Roman" w:hAnsi="Times New Roman"/>
                <w:lang w:eastAsia="ru-RU"/>
              </w:rPr>
              <w:t xml:space="preserve"> </w:t>
            </w:r>
            <w:r w:rsidRPr="00294214">
              <w:rPr>
                <w:rFonts w:ascii="Times New Roman" w:hAnsi="Times New Roman"/>
                <w:lang w:eastAsia="ru-RU"/>
              </w:rPr>
              <w:t>дохода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17"/>
              <w:gridCol w:w="1134"/>
              <w:gridCol w:w="1560"/>
            </w:tblGrid>
            <w:tr w:rsidR="00294214" w:rsidRPr="00294214" w14:paraId="46CEF955" w14:textId="77777777" w:rsidTr="0021172B">
              <w:tc>
                <w:tcPr>
                  <w:tcW w:w="3817" w:type="dxa"/>
                  <w:tcBorders>
                    <w:top w:val="single" w:sz="4" w:space="0" w:color="auto"/>
                    <w:left w:val="single" w:sz="4" w:space="0" w:color="auto"/>
                    <w:bottom w:val="single" w:sz="4" w:space="0" w:color="auto"/>
                    <w:right w:val="single" w:sz="4" w:space="0" w:color="auto"/>
                  </w:tcBorders>
                </w:tcPr>
                <w:p w14:paraId="4BEEA1BD" w14:textId="3D18D559"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Возможная</w:t>
                  </w:r>
                  <w:r w:rsidR="0021172B">
                    <w:rPr>
                      <w:rFonts w:ascii="Times New Roman" w:hAnsi="Times New Roman"/>
                      <w:sz w:val="20"/>
                      <w:szCs w:val="20"/>
                      <w:lang w:eastAsia="ru-RU"/>
                    </w:rPr>
                    <w:t xml:space="preserve"> </w:t>
                  </w:r>
                  <w:r w:rsidRPr="00294214">
                    <w:rPr>
                      <w:rFonts w:ascii="Times New Roman" w:hAnsi="Times New Roman"/>
                      <w:sz w:val="20"/>
                      <w:szCs w:val="20"/>
                      <w:lang w:eastAsia="ru-RU"/>
                    </w:rPr>
                    <w:t>конъюнктура</w:t>
                  </w:r>
                </w:p>
                <w:p w14:paraId="1CBFBA96"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рынка</w:t>
                  </w:r>
                </w:p>
              </w:tc>
              <w:tc>
                <w:tcPr>
                  <w:tcW w:w="1134" w:type="dxa"/>
                  <w:tcBorders>
                    <w:top w:val="single" w:sz="4" w:space="0" w:color="auto"/>
                    <w:left w:val="single" w:sz="4" w:space="0" w:color="auto"/>
                    <w:bottom w:val="single" w:sz="4" w:space="0" w:color="auto"/>
                    <w:right w:val="single" w:sz="4" w:space="0" w:color="auto"/>
                  </w:tcBorders>
                </w:tcPr>
                <w:p w14:paraId="0265C7B1"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val="en-US" w:eastAsia="ru-RU"/>
                    </w:rPr>
                    <w:t>NPV</w:t>
                  </w:r>
                </w:p>
              </w:tc>
              <w:tc>
                <w:tcPr>
                  <w:tcW w:w="1560" w:type="dxa"/>
                  <w:tcBorders>
                    <w:top w:val="single" w:sz="4" w:space="0" w:color="auto"/>
                    <w:left w:val="single" w:sz="4" w:space="0" w:color="auto"/>
                    <w:bottom w:val="single" w:sz="4" w:space="0" w:color="auto"/>
                    <w:right w:val="single" w:sz="4" w:space="0" w:color="auto"/>
                  </w:tcBorders>
                </w:tcPr>
                <w:p w14:paraId="15AA7173"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Вероятность</w:t>
                  </w:r>
                </w:p>
              </w:tc>
            </w:tr>
            <w:tr w:rsidR="00294214" w:rsidRPr="00294214" w14:paraId="6971C59F" w14:textId="77777777" w:rsidTr="0021172B">
              <w:tc>
                <w:tcPr>
                  <w:tcW w:w="3817" w:type="dxa"/>
                  <w:tcBorders>
                    <w:top w:val="single" w:sz="4" w:space="0" w:color="auto"/>
                    <w:left w:val="single" w:sz="4" w:space="0" w:color="auto"/>
                    <w:bottom w:val="single" w:sz="4" w:space="0" w:color="auto"/>
                    <w:right w:val="single" w:sz="4" w:space="0" w:color="auto"/>
                  </w:tcBorders>
                </w:tcPr>
                <w:p w14:paraId="0D401756" w14:textId="7777777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Благоприятная</w:t>
                  </w:r>
                </w:p>
              </w:tc>
              <w:tc>
                <w:tcPr>
                  <w:tcW w:w="1134" w:type="dxa"/>
                  <w:tcBorders>
                    <w:top w:val="single" w:sz="4" w:space="0" w:color="auto"/>
                    <w:left w:val="single" w:sz="4" w:space="0" w:color="auto"/>
                    <w:bottom w:val="single" w:sz="4" w:space="0" w:color="auto"/>
                    <w:right w:val="single" w:sz="4" w:space="0" w:color="auto"/>
                  </w:tcBorders>
                </w:tcPr>
                <w:p w14:paraId="6ECBEF78"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300</w:t>
                  </w:r>
                </w:p>
              </w:tc>
              <w:tc>
                <w:tcPr>
                  <w:tcW w:w="1560" w:type="dxa"/>
                  <w:tcBorders>
                    <w:top w:val="single" w:sz="4" w:space="0" w:color="auto"/>
                    <w:left w:val="single" w:sz="4" w:space="0" w:color="auto"/>
                    <w:bottom w:val="single" w:sz="4" w:space="0" w:color="auto"/>
                    <w:right w:val="single" w:sz="4" w:space="0" w:color="auto"/>
                  </w:tcBorders>
                </w:tcPr>
                <w:p w14:paraId="20AEB566"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p>
              </w:tc>
            </w:tr>
            <w:tr w:rsidR="00294214" w:rsidRPr="00294214" w14:paraId="7A4C9E94" w14:textId="77777777" w:rsidTr="0021172B">
              <w:tc>
                <w:tcPr>
                  <w:tcW w:w="3817" w:type="dxa"/>
                  <w:tcBorders>
                    <w:top w:val="single" w:sz="4" w:space="0" w:color="auto"/>
                    <w:left w:val="single" w:sz="4" w:space="0" w:color="auto"/>
                    <w:bottom w:val="single" w:sz="4" w:space="0" w:color="auto"/>
                    <w:right w:val="single" w:sz="4" w:space="0" w:color="auto"/>
                  </w:tcBorders>
                </w:tcPr>
                <w:p w14:paraId="4CB74E1C" w14:textId="7777777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Посредственная</w:t>
                  </w:r>
                </w:p>
              </w:tc>
              <w:tc>
                <w:tcPr>
                  <w:tcW w:w="1134" w:type="dxa"/>
                  <w:tcBorders>
                    <w:top w:val="single" w:sz="4" w:space="0" w:color="auto"/>
                    <w:left w:val="single" w:sz="4" w:space="0" w:color="auto"/>
                    <w:bottom w:val="single" w:sz="4" w:space="0" w:color="auto"/>
                    <w:right w:val="single" w:sz="4" w:space="0" w:color="auto"/>
                  </w:tcBorders>
                </w:tcPr>
                <w:p w14:paraId="2F3C70D9"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150</w:t>
                  </w:r>
                </w:p>
              </w:tc>
              <w:tc>
                <w:tcPr>
                  <w:tcW w:w="1560" w:type="dxa"/>
                  <w:tcBorders>
                    <w:top w:val="single" w:sz="4" w:space="0" w:color="auto"/>
                    <w:left w:val="single" w:sz="4" w:space="0" w:color="auto"/>
                    <w:bottom w:val="single" w:sz="4" w:space="0" w:color="auto"/>
                    <w:right w:val="single" w:sz="4" w:space="0" w:color="auto"/>
                  </w:tcBorders>
                </w:tcPr>
                <w:p w14:paraId="3CC20528"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p>
              </w:tc>
            </w:tr>
            <w:tr w:rsidR="00294214" w:rsidRPr="00294214" w14:paraId="36837CE7" w14:textId="77777777" w:rsidTr="0021172B">
              <w:tc>
                <w:tcPr>
                  <w:tcW w:w="3817" w:type="dxa"/>
                  <w:tcBorders>
                    <w:top w:val="single" w:sz="4" w:space="0" w:color="auto"/>
                    <w:left w:val="single" w:sz="4" w:space="0" w:color="auto"/>
                    <w:bottom w:val="single" w:sz="4" w:space="0" w:color="auto"/>
                    <w:right w:val="single" w:sz="4" w:space="0" w:color="auto"/>
                  </w:tcBorders>
                </w:tcPr>
                <w:p w14:paraId="686C85CE" w14:textId="7777777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Неблагоприятная</w:t>
                  </w:r>
                </w:p>
              </w:tc>
              <w:tc>
                <w:tcPr>
                  <w:tcW w:w="1134" w:type="dxa"/>
                  <w:tcBorders>
                    <w:top w:val="single" w:sz="4" w:space="0" w:color="auto"/>
                    <w:left w:val="single" w:sz="4" w:space="0" w:color="auto"/>
                    <w:bottom w:val="single" w:sz="4" w:space="0" w:color="auto"/>
                    <w:right w:val="single" w:sz="4" w:space="0" w:color="auto"/>
                  </w:tcBorders>
                </w:tcPr>
                <w:p w14:paraId="26561B5C"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50</w:t>
                  </w:r>
                </w:p>
              </w:tc>
              <w:tc>
                <w:tcPr>
                  <w:tcW w:w="1560" w:type="dxa"/>
                  <w:tcBorders>
                    <w:top w:val="single" w:sz="4" w:space="0" w:color="auto"/>
                    <w:left w:val="single" w:sz="4" w:space="0" w:color="auto"/>
                    <w:bottom w:val="single" w:sz="4" w:space="0" w:color="auto"/>
                    <w:right w:val="single" w:sz="4" w:space="0" w:color="auto"/>
                  </w:tcBorders>
                </w:tcPr>
                <w:p w14:paraId="506464FF"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p>
              </w:tc>
            </w:tr>
            <w:tr w:rsidR="00294214" w:rsidRPr="00294214" w14:paraId="59AC649B" w14:textId="77777777" w:rsidTr="0021172B">
              <w:tc>
                <w:tcPr>
                  <w:tcW w:w="3817" w:type="dxa"/>
                  <w:tcBorders>
                    <w:top w:val="single" w:sz="4" w:space="0" w:color="auto"/>
                    <w:left w:val="single" w:sz="4" w:space="0" w:color="auto"/>
                    <w:bottom w:val="single" w:sz="4" w:space="0" w:color="auto"/>
                    <w:right w:val="single" w:sz="4" w:space="0" w:color="auto"/>
                  </w:tcBorders>
                </w:tcPr>
                <w:p w14:paraId="6D5B83D4" w14:textId="7777777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Крайне</w:t>
                  </w:r>
                </w:p>
                <w:p w14:paraId="6ADD5B04" w14:textId="77777777" w:rsidR="00294214" w:rsidRPr="00294214" w:rsidRDefault="00294214" w:rsidP="00294214">
                  <w:pPr>
                    <w:tabs>
                      <w:tab w:val="left" w:pos="540"/>
                    </w:tabs>
                    <w:spacing w:after="0"/>
                    <w:contextualSpacing/>
                    <w:jc w:val="both"/>
                    <w:rPr>
                      <w:rFonts w:ascii="Times New Roman" w:hAnsi="Times New Roman"/>
                      <w:lang w:eastAsia="ru-RU"/>
                    </w:rPr>
                  </w:pPr>
                  <w:r w:rsidRPr="00294214">
                    <w:rPr>
                      <w:rFonts w:ascii="Times New Roman" w:hAnsi="Times New Roman"/>
                      <w:lang w:eastAsia="ru-RU"/>
                    </w:rPr>
                    <w:t>неблагоприятная</w:t>
                  </w:r>
                </w:p>
              </w:tc>
              <w:tc>
                <w:tcPr>
                  <w:tcW w:w="1134" w:type="dxa"/>
                  <w:tcBorders>
                    <w:top w:val="single" w:sz="4" w:space="0" w:color="auto"/>
                    <w:left w:val="single" w:sz="4" w:space="0" w:color="auto"/>
                    <w:bottom w:val="single" w:sz="4" w:space="0" w:color="auto"/>
                    <w:right w:val="single" w:sz="4" w:space="0" w:color="auto"/>
                  </w:tcBorders>
                </w:tcPr>
                <w:p w14:paraId="48F9A429"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r w:rsidRPr="00294214">
                    <w:rPr>
                      <w:rFonts w:ascii="Times New Roman" w:hAnsi="Times New Roman"/>
                      <w:sz w:val="20"/>
                      <w:szCs w:val="20"/>
                      <w:lang w:eastAsia="ru-RU"/>
                    </w:rPr>
                    <w:t>-20</w:t>
                  </w:r>
                </w:p>
                <w:p w14:paraId="2C1B8E8A"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38380F36" w14:textId="77777777" w:rsidR="00294214" w:rsidRPr="00294214" w:rsidRDefault="00294214" w:rsidP="00294214">
                  <w:pPr>
                    <w:tabs>
                      <w:tab w:val="left" w:pos="540"/>
                    </w:tabs>
                    <w:spacing w:after="0"/>
                    <w:contextualSpacing/>
                    <w:jc w:val="both"/>
                    <w:rPr>
                      <w:rFonts w:ascii="Times New Roman" w:hAnsi="Times New Roman"/>
                      <w:sz w:val="20"/>
                      <w:szCs w:val="20"/>
                      <w:lang w:eastAsia="ru-RU"/>
                    </w:rPr>
                  </w:pPr>
                </w:p>
              </w:tc>
            </w:tr>
          </w:tbl>
          <w:p w14:paraId="655E7129" w14:textId="3ACF7D7A" w:rsidR="00294214" w:rsidRPr="008873CB" w:rsidRDefault="00294214" w:rsidP="00294214">
            <w:pPr>
              <w:widowControl w:val="0"/>
              <w:autoSpaceDE w:val="0"/>
              <w:autoSpaceDN w:val="0"/>
              <w:adjustRightInd w:val="0"/>
              <w:spacing w:after="0"/>
              <w:jc w:val="both"/>
              <w:rPr>
                <w:rFonts w:ascii="Times New Roman" w:hAnsi="Times New Roman"/>
                <w:lang w:eastAsia="ru-RU"/>
              </w:rPr>
            </w:pPr>
          </w:p>
        </w:tc>
      </w:tr>
      <w:tr w:rsidR="00E447E5" w:rsidRPr="00892974" w14:paraId="772F88CF" w14:textId="77777777" w:rsidTr="0021172B">
        <w:trPr>
          <w:trHeight w:val="5375"/>
        </w:trPr>
        <w:tc>
          <w:tcPr>
            <w:tcW w:w="2269" w:type="dxa"/>
            <w:vMerge/>
            <w:tcBorders>
              <w:bottom w:val="single" w:sz="4" w:space="0" w:color="auto"/>
            </w:tcBorders>
            <w:shd w:val="clear" w:color="auto" w:fill="auto"/>
          </w:tcPr>
          <w:p w14:paraId="65F1B374" w14:textId="77777777" w:rsidR="00E447E5" w:rsidRPr="007218AF" w:rsidRDefault="00E447E5" w:rsidP="002C71BC">
            <w:pPr>
              <w:pStyle w:val="Default"/>
            </w:pPr>
          </w:p>
        </w:tc>
        <w:tc>
          <w:tcPr>
            <w:tcW w:w="2552" w:type="dxa"/>
            <w:tcBorders>
              <w:top w:val="single" w:sz="4" w:space="0" w:color="auto"/>
            </w:tcBorders>
            <w:shd w:val="clear" w:color="auto" w:fill="auto"/>
          </w:tcPr>
          <w:p w14:paraId="047E5677" w14:textId="74CE8F66" w:rsidR="00E447E5" w:rsidRPr="007218AF" w:rsidRDefault="00E447E5" w:rsidP="002C71BC">
            <w:pPr>
              <w:pStyle w:val="Style2"/>
              <w:spacing w:line="240" w:lineRule="auto"/>
              <w:rPr>
                <w:rStyle w:val="FontStyle12"/>
                <w:rFonts w:eastAsia="Calibri"/>
                <w:sz w:val="24"/>
                <w:szCs w:val="24"/>
              </w:rPr>
            </w:pPr>
            <w:r w:rsidRPr="00831505">
              <w:rPr>
                <w:color w:val="000000"/>
              </w:rPr>
              <w:t>2.</w:t>
            </w:r>
            <w:r w:rsidRPr="00545875">
              <w:rPr>
                <w:color w:val="000000"/>
              </w:rPr>
              <w:t>Применяет профессиональные знания, современные методы</w:t>
            </w:r>
            <w:r>
              <w:rPr>
                <w:color w:val="000000"/>
              </w:rPr>
              <w:t xml:space="preserve"> </w:t>
            </w:r>
            <w:r w:rsidRPr="00545875">
              <w:rPr>
                <w:color w:val="000000"/>
              </w:rPr>
              <w:t>и информационные технологии для прогнозирования развития корпоративных и общественных финансов</w:t>
            </w:r>
          </w:p>
        </w:tc>
        <w:tc>
          <w:tcPr>
            <w:tcW w:w="3685" w:type="dxa"/>
            <w:tcBorders>
              <w:top w:val="single" w:sz="4" w:space="0" w:color="auto"/>
            </w:tcBorders>
            <w:shd w:val="clear" w:color="auto" w:fill="auto"/>
          </w:tcPr>
          <w:p w14:paraId="2264B041" w14:textId="77777777" w:rsidR="00AB3931" w:rsidRPr="00AB3931" w:rsidRDefault="00AB3931" w:rsidP="00AB3931">
            <w:pPr>
              <w:widowControl w:val="0"/>
              <w:tabs>
                <w:tab w:val="left" w:pos="993"/>
              </w:tabs>
              <w:autoSpaceDE w:val="0"/>
              <w:autoSpaceDN w:val="0"/>
              <w:spacing w:after="0"/>
              <w:rPr>
                <w:rStyle w:val="FontStyle12"/>
                <w:rFonts w:eastAsia="Calibri"/>
                <w:bCs/>
                <w:sz w:val="24"/>
                <w:szCs w:val="24"/>
                <w:lang w:eastAsia="ru-RU"/>
              </w:rPr>
            </w:pPr>
            <w:r w:rsidRPr="00AB3931">
              <w:rPr>
                <w:rStyle w:val="FontStyle12"/>
                <w:rFonts w:eastAsia="Calibri"/>
                <w:b/>
                <w:sz w:val="24"/>
                <w:szCs w:val="24"/>
                <w:lang w:eastAsia="ru-RU"/>
              </w:rPr>
              <w:t xml:space="preserve">Знать – </w:t>
            </w:r>
            <w:r w:rsidRPr="00AB3931">
              <w:rPr>
                <w:rStyle w:val="FontStyle12"/>
                <w:rFonts w:eastAsia="Calibri"/>
                <w:bCs/>
                <w:sz w:val="24"/>
                <w:szCs w:val="24"/>
                <w:lang w:eastAsia="ru-RU"/>
              </w:rPr>
              <w:t>Методологию выявления, классификации, оценки, управления рисками и основные информационные технологии для прогнозирования и оценки рисков в реальные, финансовые и нематериальные активы.</w:t>
            </w:r>
          </w:p>
          <w:p w14:paraId="7432FE85" w14:textId="0BCA76BF" w:rsidR="00E447E5" w:rsidRPr="00892974" w:rsidRDefault="00AB3931" w:rsidP="00AB3931">
            <w:pPr>
              <w:widowControl w:val="0"/>
              <w:tabs>
                <w:tab w:val="left" w:pos="993"/>
              </w:tabs>
              <w:autoSpaceDE w:val="0"/>
              <w:autoSpaceDN w:val="0"/>
              <w:spacing w:after="0"/>
            </w:pPr>
            <w:r w:rsidRPr="00AB3931">
              <w:rPr>
                <w:rStyle w:val="FontStyle12"/>
                <w:rFonts w:eastAsia="Calibri"/>
                <w:b/>
                <w:sz w:val="24"/>
                <w:szCs w:val="24"/>
                <w:lang w:eastAsia="ru-RU"/>
              </w:rPr>
              <w:t xml:space="preserve">Уметь </w:t>
            </w:r>
            <w:r w:rsidRPr="00AB3931">
              <w:rPr>
                <w:rStyle w:val="FontStyle12"/>
                <w:rFonts w:eastAsia="Calibri"/>
                <w:bCs/>
                <w:sz w:val="24"/>
                <w:szCs w:val="24"/>
                <w:lang w:eastAsia="ru-RU"/>
              </w:rPr>
              <w:t>– пользоваться современными методами и информационными технологиями для оценки рисков вложения капитала в реальные, финансовые и нематериальные активы.</w:t>
            </w:r>
          </w:p>
        </w:tc>
        <w:tc>
          <w:tcPr>
            <w:tcW w:w="6794" w:type="dxa"/>
          </w:tcPr>
          <w:p w14:paraId="620F4D55" w14:textId="7F914F68" w:rsidR="00AB3931" w:rsidRPr="00775EDF" w:rsidRDefault="00AB3931" w:rsidP="00F25445">
            <w:pPr>
              <w:tabs>
                <w:tab w:val="left" w:pos="540"/>
              </w:tabs>
              <w:contextualSpacing/>
              <w:rPr>
                <w:rFonts w:ascii="Times New Roman" w:hAnsi="Times New Roman"/>
              </w:rPr>
            </w:pPr>
            <w:r w:rsidRPr="00775EDF">
              <w:rPr>
                <w:rFonts w:ascii="Times New Roman" w:hAnsi="Times New Roman"/>
                <w:b/>
                <w:bCs/>
              </w:rPr>
              <w:t>Задание 1.</w:t>
            </w:r>
            <w:r w:rsidRPr="00775EDF">
              <w:rPr>
                <w:rFonts w:ascii="Times New Roman" w:hAnsi="Times New Roman"/>
              </w:rPr>
              <w:t xml:space="preserve">  Привести классификацию инвестиционных рисков, методы выявления рисков, методические основы анализ рисков и методы управления ими. </w:t>
            </w:r>
          </w:p>
          <w:p w14:paraId="740AC12F" w14:textId="144D9B06" w:rsidR="00E447E5" w:rsidRPr="00775EDF" w:rsidRDefault="00E447E5" w:rsidP="00F25445">
            <w:pPr>
              <w:tabs>
                <w:tab w:val="left" w:pos="540"/>
              </w:tabs>
              <w:contextualSpacing/>
              <w:rPr>
                <w:rFonts w:ascii="Times New Roman" w:hAnsi="Times New Roman"/>
              </w:rPr>
            </w:pPr>
            <w:r w:rsidRPr="00775EDF">
              <w:rPr>
                <w:rFonts w:ascii="Times New Roman" w:hAnsi="Times New Roman"/>
                <w:b/>
                <w:bCs/>
              </w:rPr>
              <w:t>Задание</w:t>
            </w:r>
            <w:r w:rsidR="006E402C" w:rsidRPr="00775EDF">
              <w:rPr>
                <w:rFonts w:ascii="Times New Roman" w:hAnsi="Times New Roman"/>
                <w:b/>
                <w:bCs/>
              </w:rPr>
              <w:t xml:space="preserve"> </w:t>
            </w:r>
            <w:r w:rsidR="00AB3931" w:rsidRPr="00775EDF">
              <w:rPr>
                <w:rFonts w:ascii="Times New Roman" w:hAnsi="Times New Roman"/>
                <w:b/>
                <w:bCs/>
              </w:rPr>
              <w:t>2</w:t>
            </w:r>
            <w:r w:rsidRPr="00775EDF">
              <w:rPr>
                <w:rFonts w:ascii="Times New Roman" w:hAnsi="Times New Roman"/>
                <w:b/>
                <w:bCs/>
              </w:rPr>
              <w:t>.</w:t>
            </w:r>
            <w:r w:rsidRPr="00775EDF">
              <w:rPr>
                <w:rFonts w:ascii="Times New Roman" w:hAnsi="Times New Roman"/>
              </w:rPr>
              <w:t xml:space="preserve"> Имеются два варианта вложения капитала. Установлено, что при вложении капитала в мероприятие А из 130 случаев прибыль 55 тыс. руб. была получена в 52 случаях, прибыль 45 тыс. руб. была получена в 39 случаях, прибыль 20 тыс. руб. была получена в 26 случаях и прибыль 15 тыс. руб. была получена в 13 случаях. При вложении капитала в мероприятие Б из 150 случаев прибыль 85 тыс. руб. была получена в 60 случаях, прибыль 35 тыс. руб. была получена в 45 случаях, прибыль 20 тыс. руб. была получена в 30 случаях и прибыль 15 тыс. руб. была получена в 15 случаях. Определить степень риска для каждого из мероприятий. Сделайте выводы</w:t>
            </w:r>
          </w:p>
          <w:p w14:paraId="38999680" w14:textId="5618DBF8" w:rsidR="00E447E5" w:rsidRPr="008873CB" w:rsidRDefault="00E447E5" w:rsidP="00F25445">
            <w:pPr>
              <w:tabs>
                <w:tab w:val="left" w:pos="540"/>
              </w:tabs>
              <w:contextualSpacing/>
              <w:rPr>
                <w:rFonts w:ascii="Times New Roman" w:hAnsi="Times New Roman"/>
                <w:b/>
                <w:color w:val="000000"/>
                <w:sz w:val="18"/>
                <w:szCs w:val="18"/>
              </w:rPr>
            </w:pPr>
            <w:r w:rsidRPr="00775EDF">
              <w:rPr>
                <w:rFonts w:ascii="Times New Roman" w:hAnsi="Times New Roman"/>
                <w:b/>
                <w:bCs/>
              </w:rPr>
              <w:t xml:space="preserve">Задание </w:t>
            </w:r>
            <w:r w:rsidR="00AB3931" w:rsidRPr="00775EDF">
              <w:rPr>
                <w:rFonts w:ascii="Times New Roman" w:hAnsi="Times New Roman"/>
                <w:b/>
                <w:bCs/>
              </w:rPr>
              <w:t>3</w:t>
            </w:r>
            <w:r w:rsidRPr="00775EDF">
              <w:rPr>
                <w:rFonts w:ascii="Times New Roman" w:hAnsi="Times New Roman"/>
                <w:b/>
                <w:bCs/>
              </w:rPr>
              <w:t>.</w:t>
            </w:r>
            <w:r w:rsidRPr="00775EDF">
              <w:rPr>
                <w:rFonts w:ascii="Times New Roman" w:hAnsi="Times New Roman"/>
              </w:rPr>
              <w:t xml:space="preserve"> Определите целесообразность инвестирования в акции ОАО «Маяк», имеющего b – коэффициент = 0,9 или ОАО «Степ», имеющего b - коэффициент = 1,3, если Rr = 5 %, Rm = 16 %. Инвестиция осуществляется в том случае, если доходность составляет не менее 12 %</w:t>
            </w:r>
          </w:p>
        </w:tc>
      </w:tr>
      <w:tr w:rsidR="008A51CC" w:rsidRPr="00892974" w14:paraId="420A1E69" w14:textId="77777777" w:rsidTr="0021172B">
        <w:trPr>
          <w:trHeight w:val="412"/>
        </w:trPr>
        <w:tc>
          <w:tcPr>
            <w:tcW w:w="2269" w:type="dxa"/>
            <w:vMerge w:val="restart"/>
            <w:shd w:val="clear" w:color="auto" w:fill="auto"/>
          </w:tcPr>
          <w:p w14:paraId="75A06502" w14:textId="54C82D03" w:rsidR="008A51CC" w:rsidRPr="007218AF" w:rsidRDefault="008A51CC" w:rsidP="008A51CC">
            <w:pPr>
              <w:pStyle w:val="Default"/>
              <w:rPr>
                <w:rStyle w:val="FontStyle12"/>
                <w:rFonts w:eastAsia="Calibri"/>
                <w:sz w:val="24"/>
                <w:szCs w:val="24"/>
              </w:rPr>
            </w:pPr>
            <w:r w:rsidRPr="008A51CC">
              <w:t xml:space="preserve">Способность разрабатывать обоснованные финансовые и инвестиционные решения, направленные на рост стоимости организации </w:t>
            </w:r>
            <w:r>
              <w:t>(ПКП-2)</w:t>
            </w:r>
          </w:p>
        </w:tc>
        <w:tc>
          <w:tcPr>
            <w:tcW w:w="2552" w:type="dxa"/>
            <w:shd w:val="clear" w:color="auto" w:fill="auto"/>
          </w:tcPr>
          <w:p w14:paraId="254FE8A7" w14:textId="6886E570" w:rsidR="008A51CC" w:rsidRPr="007218AF" w:rsidRDefault="008A51CC" w:rsidP="008A51CC">
            <w:pPr>
              <w:pStyle w:val="Style2"/>
              <w:spacing w:line="240" w:lineRule="auto"/>
              <w:rPr>
                <w:rStyle w:val="FontStyle12"/>
                <w:rFonts w:eastAsia="Calibri"/>
                <w:sz w:val="24"/>
                <w:szCs w:val="24"/>
              </w:rPr>
            </w:pPr>
            <w:r w:rsidRPr="00190F47">
              <w:rPr>
                <w:rStyle w:val="FontStyle12"/>
                <w:rFonts w:eastAsia="Calibri"/>
                <w:sz w:val="24"/>
                <w:szCs w:val="24"/>
              </w:rPr>
              <w:t>1</w:t>
            </w:r>
            <w:r>
              <w:t xml:space="preserve"> </w:t>
            </w:r>
            <w:r w:rsidRPr="008B3FF4">
              <w:rPr>
                <w:rStyle w:val="FontStyle12"/>
                <w:rFonts w:eastAsia="Calibri"/>
                <w:sz w:val="24"/>
                <w:szCs w:val="24"/>
              </w:rPr>
              <w:t>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685" w:type="dxa"/>
            <w:shd w:val="clear" w:color="auto" w:fill="auto"/>
          </w:tcPr>
          <w:p w14:paraId="0C6C039C" w14:textId="77777777" w:rsidR="00AB3931" w:rsidRPr="00AB3931" w:rsidRDefault="00AB3931" w:rsidP="00AB3931">
            <w:pPr>
              <w:widowControl w:val="0"/>
              <w:tabs>
                <w:tab w:val="left" w:pos="993"/>
              </w:tabs>
              <w:autoSpaceDE w:val="0"/>
              <w:autoSpaceDN w:val="0"/>
              <w:spacing w:after="0"/>
              <w:rPr>
                <w:rStyle w:val="FontStyle12"/>
                <w:rFonts w:eastAsia="Calibri"/>
                <w:b/>
                <w:sz w:val="24"/>
                <w:szCs w:val="24"/>
                <w:lang w:eastAsia="ru-RU"/>
              </w:rPr>
            </w:pPr>
            <w:r w:rsidRPr="00AB3931">
              <w:rPr>
                <w:rStyle w:val="FontStyle12"/>
                <w:rFonts w:eastAsia="Calibri"/>
                <w:b/>
                <w:sz w:val="24"/>
                <w:szCs w:val="24"/>
                <w:lang w:eastAsia="ru-RU"/>
              </w:rPr>
              <w:t xml:space="preserve">Знать – </w:t>
            </w:r>
            <w:r w:rsidRPr="00AB3931">
              <w:rPr>
                <w:rStyle w:val="FontStyle12"/>
                <w:rFonts w:eastAsia="Calibri"/>
                <w:bCs/>
                <w:sz w:val="24"/>
                <w:szCs w:val="24"/>
                <w:lang w:eastAsia="ru-RU"/>
              </w:rPr>
              <w:t>современные методы и методики для обоснования финансовых и инвестиционных решений с учетом риска.</w:t>
            </w:r>
            <w:r w:rsidRPr="00AB3931">
              <w:rPr>
                <w:rStyle w:val="FontStyle12"/>
                <w:rFonts w:eastAsia="Calibri"/>
                <w:b/>
                <w:sz w:val="24"/>
                <w:szCs w:val="24"/>
                <w:lang w:eastAsia="ru-RU"/>
              </w:rPr>
              <w:t xml:space="preserve"> </w:t>
            </w:r>
          </w:p>
          <w:p w14:paraId="749309A9" w14:textId="561E3B20" w:rsidR="008A51CC" w:rsidRPr="00B05B16" w:rsidRDefault="00AB3931" w:rsidP="00AB3931">
            <w:pPr>
              <w:widowControl w:val="0"/>
              <w:tabs>
                <w:tab w:val="left" w:pos="993"/>
              </w:tabs>
              <w:autoSpaceDE w:val="0"/>
              <w:autoSpaceDN w:val="0"/>
              <w:spacing w:after="0"/>
              <w:rPr>
                <w:rFonts w:ascii="Times New Roman" w:eastAsia="Calibri" w:hAnsi="Times New Roman"/>
                <w:bCs/>
                <w:lang w:eastAsia="ru-RU"/>
              </w:rPr>
            </w:pPr>
            <w:r w:rsidRPr="00AB3931">
              <w:rPr>
                <w:rStyle w:val="FontStyle12"/>
                <w:rFonts w:eastAsia="Calibri"/>
                <w:b/>
                <w:sz w:val="24"/>
                <w:szCs w:val="24"/>
                <w:lang w:eastAsia="ru-RU"/>
              </w:rPr>
              <w:t xml:space="preserve">Уметь </w:t>
            </w:r>
            <w:r w:rsidRPr="00AB3931">
              <w:rPr>
                <w:rStyle w:val="FontStyle12"/>
                <w:rFonts w:eastAsia="Calibri"/>
                <w:bCs/>
                <w:sz w:val="24"/>
                <w:szCs w:val="24"/>
                <w:lang w:eastAsia="ru-RU"/>
              </w:rPr>
              <w:t xml:space="preserve">– обосновывать финансовые и инвестиционные решения, направленные на рост стоимости организации с учетом оценки устойчивости инвестиционного проекта, его чувствительности к базовым параметрам его реализации, рассчитывать его финансовую реализуемость и эффективность с применением </w:t>
            </w:r>
            <w:r w:rsidRPr="00AB3931">
              <w:rPr>
                <w:rStyle w:val="FontStyle12"/>
                <w:rFonts w:eastAsia="Calibri"/>
                <w:bCs/>
                <w:sz w:val="24"/>
                <w:szCs w:val="24"/>
                <w:lang w:eastAsia="ru-RU"/>
              </w:rPr>
              <w:lastRenderedPageBreak/>
              <w:t>различных методов и моделей.</w:t>
            </w:r>
          </w:p>
        </w:tc>
        <w:tc>
          <w:tcPr>
            <w:tcW w:w="6794" w:type="dxa"/>
          </w:tcPr>
          <w:p w14:paraId="201BCE5A" w14:textId="54C3E4BC" w:rsidR="00AB3931" w:rsidRPr="00AB3931" w:rsidRDefault="00AB3931" w:rsidP="00AB3931">
            <w:pPr>
              <w:shd w:val="clear" w:color="auto" w:fill="FFFFFF"/>
              <w:tabs>
                <w:tab w:val="left" w:pos="284"/>
              </w:tabs>
              <w:spacing w:after="0"/>
              <w:jc w:val="both"/>
              <w:rPr>
                <w:rFonts w:ascii="Times New Roman" w:hAnsi="Times New Roman"/>
                <w:spacing w:val="-3"/>
                <w:lang w:eastAsia="ru-RU"/>
              </w:rPr>
            </w:pPr>
            <w:r>
              <w:rPr>
                <w:rFonts w:ascii="Times New Roman" w:hAnsi="Times New Roman"/>
                <w:b/>
                <w:bCs/>
                <w:spacing w:val="-3"/>
                <w:lang w:eastAsia="ru-RU"/>
              </w:rPr>
              <w:lastRenderedPageBreak/>
              <w:t xml:space="preserve">Задание 1. – </w:t>
            </w:r>
            <w:r w:rsidRPr="00AB3931">
              <w:rPr>
                <w:rFonts w:ascii="Times New Roman" w:hAnsi="Times New Roman"/>
                <w:spacing w:val="-3"/>
                <w:lang w:eastAsia="ru-RU"/>
              </w:rPr>
              <w:t>Расскажите об особен</w:t>
            </w:r>
            <w:r>
              <w:rPr>
                <w:rFonts w:ascii="Times New Roman" w:hAnsi="Times New Roman"/>
                <w:spacing w:val="-3"/>
                <w:lang w:eastAsia="ru-RU"/>
              </w:rPr>
              <w:t>н</w:t>
            </w:r>
            <w:r w:rsidRPr="00AB3931">
              <w:rPr>
                <w:rFonts w:ascii="Times New Roman" w:hAnsi="Times New Roman"/>
                <w:spacing w:val="-3"/>
                <w:lang w:eastAsia="ru-RU"/>
              </w:rPr>
              <w:t xml:space="preserve">остях </w:t>
            </w:r>
            <w:r>
              <w:rPr>
                <w:rFonts w:ascii="Times New Roman" w:hAnsi="Times New Roman"/>
                <w:spacing w:val="-3"/>
                <w:lang w:eastAsia="ru-RU"/>
              </w:rPr>
              <w:t xml:space="preserve"> </w:t>
            </w:r>
            <w:r w:rsidRPr="00AB3931">
              <w:rPr>
                <w:rFonts w:ascii="Times New Roman" w:hAnsi="Times New Roman"/>
                <w:spacing w:val="-3"/>
                <w:lang w:eastAsia="ru-RU"/>
              </w:rPr>
              <w:t xml:space="preserve"> прогнозирования денежных потоков и оценки потребности в инвестициях</w:t>
            </w:r>
            <w:r>
              <w:rPr>
                <w:rFonts w:ascii="Times New Roman" w:hAnsi="Times New Roman"/>
                <w:spacing w:val="-3"/>
                <w:lang w:eastAsia="ru-RU"/>
              </w:rPr>
              <w:t xml:space="preserve"> для инвестиционного проекта</w:t>
            </w:r>
            <w:r w:rsidRPr="00AB3931">
              <w:rPr>
                <w:rFonts w:ascii="Times New Roman" w:hAnsi="Times New Roman"/>
                <w:spacing w:val="-3"/>
                <w:lang w:eastAsia="ru-RU"/>
              </w:rPr>
              <w:t>.</w:t>
            </w:r>
            <w:r>
              <w:rPr>
                <w:rFonts w:ascii="Times New Roman" w:hAnsi="Times New Roman"/>
                <w:spacing w:val="-3"/>
                <w:lang w:eastAsia="ru-RU"/>
              </w:rPr>
              <w:t xml:space="preserve"> Приведите методы расчета ставки дисконтирования денежных потоков по проекту и методы учета фактора риска при анализе инвестиционного проекта. </w:t>
            </w:r>
            <w:r w:rsidR="00827773">
              <w:rPr>
                <w:rFonts w:ascii="Times New Roman" w:hAnsi="Times New Roman"/>
                <w:spacing w:val="-3"/>
                <w:lang w:eastAsia="ru-RU"/>
              </w:rPr>
              <w:t xml:space="preserve">Проведите оценку сравнительной </w:t>
            </w:r>
            <w:r w:rsidRPr="00AB3931">
              <w:rPr>
                <w:rFonts w:ascii="Times New Roman" w:hAnsi="Times New Roman"/>
                <w:spacing w:val="-3"/>
                <w:lang w:eastAsia="ru-RU"/>
              </w:rPr>
              <w:t>эффективности проектов в ситуации риска</w:t>
            </w:r>
          </w:p>
          <w:p w14:paraId="49E13180" w14:textId="285B76D0" w:rsidR="006E402C" w:rsidRPr="006E402C" w:rsidRDefault="006E402C" w:rsidP="006E402C">
            <w:pPr>
              <w:shd w:val="clear" w:color="auto" w:fill="FFFFFF"/>
              <w:tabs>
                <w:tab w:val="left" w:pos="284"/>
              </w:tabs>
              <w:spacing w:after="0"/>
              <w:jc w:val="both"/>
              <w:rPr>
                <w:rFonts w:ascii="Times New Roman" w:hAnsi="Times New Roman"/>
                <w:bCs/>
                <w:spacing w:val="-3"/>
                <w:lang w:eastAsia="ru-RU"/>
              </w:rPr>
            </w:pPr>
            <w:r w:rsidRPr="006E402C">
              <w:rPr>
                <w:rFonts w:ascii="Times New Roman" w:hAnsi="Times New Roman"/>
                <w:b/>
                <w:bCs/>
                <w:spacing w:val="-3"/>
                <w:lang w:eastAsia="ru-RU"/>
              </w:rPr>
              <w:t>Задание</w:t>
            </w:r>
            <w:r w:rsidRPr="00FC0038">
              <w:rPr>
                <w:rFonts w:ascii="Times New Roman" w:hAnsi="Times New Roman"/>
                <w:b/>
                <w:spacing w:val="-3"/>
                <w:lang w:eastAsia="ru-RU"/>
              </w:rPr>
              <w:t xml:space="preserve"> </w:t>
            </w:r>
            <w:r w:rsidR="00FC0038" w:rsidRPr="00FC0038">
              <w:rPr>
                <w:rFonts w:ascii="Times New Roman" w:hAnsi="Times New Roman"/>
                <w:b/>
                <w:spacing w:val="-3"/>
                <w:lang w:eastAsia="ru-RU"/>
              </w:rPr>
              <w:t>2</w:t>
            </w:r>
            <w:r w:rsidR="00FC0038">
              <w:rPr>
                <w:rFonts w:ascii="Times New Roman" w:hAnsi="Times New Roman"/>
                <w:b/>
                <w:spacing w:val="-3"/>
                <w:lang w:eastAsia="ru-RU"/>
              </w:rPr>
              <w:t xml:space="preserve">. </w:t>
            </w:r>
            <w:r w:rsidRPr="006E402C">
              <w:rPr>
                <w:rFonts w:ascii="Times New Roman" w:hAnsi="Times New Roman"/>
                <w:bCs/>
                <w:spacing w:val="-3"/>
                <w:lang w:eastAsia="ru-RU"/>
              </w:rPr>
              <w:t xml:space="preserve"> </w:t>
            </w:r>
            <w:r w:rsidRPr="006E402C">
              <w:rPr>
                <w:rFonts w:ascii="Times New Roman" w:hAnsi="Times New Roman"/>
                <w:bCs/>
                <w:spacing w:val="-3"/>
                <w:lang w:val="en-US" w:eastAsia="ru-RU"/>
              </w:rPr>
              <w:t>NPV</w:t>
            </w:r>
            <w:r w:rsidRPr="006E402C">
              <w:rPr>
                <w:rFonts w:ascii="Times New Roman" w:hAnsi="Times New Roman"/>
                <w:bCs/>
                <w:spacing w:val="-3"/>
                <w:lang w:eastAsia="ru-RU"/>
              </w:rPr>
              <w:t xml:space="preserve">=20 000 ден. ед. и </w:t>
            </w:r>
            <w:r w:rsidRPr="006E402C">
              <w:rPr>
                <w:rFonts w:ascii="Times New Roman" w:hAnsi="Times New Roman"/>
                <w:bCs/>
                <w:spacing w:val="-3"/>
                <w:lang w:val="en-US" w:eastAsia="ru-RU"/>
              </w:rPr>
              <w:t>IRR</w:t>
            </w:r>
            <w:r w:rsidRPr="006E402C">
              <w:rPr>
                <w:rFonts w:ascii="Times New Roman" w:hAnsi="Times New Roman"/>
                <w:bCs/>
                <w:spacing w:val="-3"/>
                <w:lang w:eastAsia="ru-RU"/>
              </w:rPr>
              <w:t xml:space="preserve"> = 16%. Проведите анализ чувствительности проекта, учитывая следующие дополнительные данные Таблицы:</w:t>
            </w:r>
          </w:p>
          <w:tbl>
            <w:tblPr>
              <w:tblW w:w="5953" w:type="dxa"/>
              <w:tblLayout w:type="fixed"/>
              <w:tblCellMar>
                <w:left w:w="40" w:type="dxa"/>
                <w:right w:w="40" w:type="dxa"/>
              </w:tblCellMar>
              <w:tblLook w:val="0000" w:firstRow="0" w:lastRow="0" w:firstColumn="0" w:lastColumn="0" w:noHBand="0" w:noVBand="0"/>
            </w:tblPr>
            <w:tblGrid>
              <w:gridCol w:w="2435"/>
              <w:gridCol w:w="1817"/>
              <w:gridCol w:w="1701"/>
            </w:tblGrid>
            <w:tr w:rsidR="006E402C" w:rsidRPr="006E402C" w14:paraId="1EC8C94A" w14:textId="77777777" w:rsidTr="00775EDF">
              <w:trPr>
                <w:gridAfter w:val="2"/>
                <w:wAfter w:w="2955" w:type="pct"/>
                <w:trHeight w:val="276"/>
              </w:trPr>
              <w:tc>
                <w:tcPr>
                  <w:tcW w:w="2045" w:type="pct"/>
                  <w:vMerge w:val="restart"/>
                  <w:tcBorders>
                    <w:top w:val="single" w:sz="6" w:space="0" w:color="auto"/>
                    <w:left w:val="single" w:sz="6" w:space="0" w:color="auto"/>
                    <w:right w:val="single" w:sz="6" w:space="0" w:color="auto"/>
                  </w:tcBorders>
                  <w:shd w:val="clear" w:color="auto" w:fill="FFFFFF"/>
                </w:tcPr>
                <w:p w14:paraId="5F34E539" w14:textId="77777777" w:rsidR="006E402C" w:rsidRPr="006E402C" w:rsidRDefault="006E402C" w:rsidP="006E402C">
                  <w:pPr>
                    <w:shd w:val="clear" w:color="auto" w:fill="FFFFFF"/>
                    <w:spacing w:after="0"/>
                    <w:jc w:val="center"/>
                    <w:rPr>
                      <w:rFonts w:ascii="Times New Roman" w:hAnsi="Times New Roman"/>
                      <w:lang w:eastAsia="ru-RU"/>
                    </w:rPr>
                  </w:pPr>
                </w:p>
                <w:p w14:paraId="4909FA01"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Показатель</w:t>
                  </w:r>
                </w:p>
              </w:tc>
            </w:tr>
            <w:tr w:rsidR="006E402C" w:rsidRPr="006E402C" w14:paraId="3A96BA3E" w14:textId="77777777" w:rsidTr="00775EDF">
              <w:tc>
                <w:tcPr>
                  <w:tcW w:w="2045" w:type="pct"/>
                  <w:vMerge/>
                  <w:tcBorders>
                    <w:left w:val="single" w:sz="6" w:space="0" w:color="auto"/>
                    <w:bottom w:val="single" w:sz="6" w:space="0" w:color="auto"/>
                    <w:right w:val="single" w:sz="6" w:space="0" w:color="auto"/>
                  </w:tcBorders>
                  <w:shd w:val="clear" w:color="auto" w:fill="FFFFFF"/>
                </w:tcPr>
                <w:p w14:paraId="17DED5F4" w14:textId="77777777" w:rsidR="006E402C" w:rsidRPr="006E402C" w:rsidRDefault="006E402C" w:rsidP="006E402C">
                  <w:pPr>
                    <w:shd w:val="clear" w:color="auto" w:fill="FFFFFF"/>
                    <w:spacing w:after="0"/>
                    <w:jc w:val="center"/>
                    <w:rPr>
                      <w:rFonts w:ascii="Times New Roman" w:hAnsi="Times New Roman"/>
                      <w:lang w:eastAsia="ru-RU"/>
                    </w:rPr>
                  </w:pPr>
                </w:p>
              </w:tc>
              <w:tc>
                <w:tcPr>
                  <w:tcW w:w="1526" w:type="pct"/>
                  <w:tcBorders>
                    <w:top w:val="single" w:sz="6" w:space="0" w:color="auto"/>
                    <w:left w:val="single" w:sz="6" w:space="0" w:color="auto"/>
                    <w:bottom w:val="single" w:sz="6" w:space="0" w:color="auto"/>
                    <w:right w:val="single" w:sz="6" w:space="0" w:color="auto"/>
                  </w:tcBorders>
                  <w:shd w:val="clear" w:color="auto" w:fill="FFFFFF"/>
                </w:tcPr>
                <w:p w14:paraId="5AC2C2B6" w14:textId="77777777" w:rsidR="006E402C" w:rsidRPr="006E402C" w:rsidRDefault="006E402C" w:rsidP="006E402C">
                  <w:pPr>
                    <w:shd w:val="clear" w:color="auto" w:fill="FFFFFF"/>
                    <w:spacing w:after="0"/>
                    <w:jc w:val="both"/>
                    <w:rPr>
                      <w:rFonts w:ascii="Times New Roman" w:hAnsi="Times New Roman"/>
                      <w:lang w:eastAsia="ru-RU"/>
                    </w:rPr>
                  </w:pPr>
                  <w:r w:rsidRPr="006E402C">
                    <w:rPr>
                      <w:rFonts w:ascii="Times New Roman" w:hAnsi="Times New Roman"/>
                      <w:lang w:eastAsia="ru-RU"/>
                    </w:rPr>
                    <w:t>Изменение переменной, %</w:t>
                  </w: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7CB4AE7C" w14:textId="77777777" w:rsidR="006E402C" w:rsidRPr="006E402C" w:rsidRDefault="006E402C" w:rsidP="006E402C">
                  <w:pPr>
                    <w:shd w:val="clear" w:color="auto" w:fill="FFFFFF"/>
                    <w:spacing w:after="0"/>
                    <w:jc w:val="both"/>
                    <w:rPr>
                      <w:rFonts w:ascii="Times New Roman" w:hAnsi="Times New Roman"/>
                      <w:lang w:eastAsia="ru-RU"/>
                    </w:rPr>
                  </w:pPr>
                  <w:r w:rsidRPr="006E402C">
                    <w:rPr>
                      <w:rFonts w:ascii="Times New Roman" w:hAnsi="Times New Roman"/>
                      <w:lang w:eastAsia="ru-RU"/>
                    </w:rPr>
                    <w:t>Новое значение</w:t>
                  </w:r>
                  <w:r w:rsidRPr="006E402C">
                    <w:rPr>
                      <w:rFonts w:ascii="Times New Roman" w:hAnsi="Times New Roman"/>
                      <w:bCs/>
                      <w:spacing w:val="-3"/>
                      <w:lang w:eastAsia="ru-RU"/>
                    </w:rPr>
                    <w:t xml:space="preserve"> </w:t>
                  </w:r>
                  <w:r w:rsidRPr="006E402C">
                    <w:rPr>
                      <w:rFonts w:ascii="Times New Roman" w:hAnsi="Times New Roman"/>
                      <w:bCs/>
                      <w:lang w:val="en-US" w:eastAsia="ru-RU"/>
                    </w:rPr>
                    <w:t>NPV</w:t>
                  </w:r>
                </w:p>
              </w:tc>
            </w:tr>
            <w:tr w:rsidR="006E402C" w:rsidRPr="006E402C" w14:paraId="48980530" w14:textId="77777777" w:rsidTr="00775EDF">
              <w:tc>
                <w:tcPr>
                  <w:tcW w:w="2045" w:type="pct"/>
                  <w:tcBorders>
                    <w:top w:val="single" w:sz="6" w:space="0" w:color="auto"/>
                    <w:left w:val="single" w:sz="6" w:space="0" w:color="auto"/>
                    <w:bottom w:val="single" w:sz="6" w:space="0" w:color="auto"/>
                    <w:right w:val="single" w:sz="6" w:space="0" w:color="auto"/>
                  </w:tcBorders>
                  <w:shd w:val="clear" w:color="auto" w:fill="FFFFFF"/>
                </w:tcPr>
                <w:p w14:paraId="4373A547" w14:textId="77777777" w:rsidR="006E402C" w:rsidRPr="006E402C" w:rsidRDefault="006E402C" w:rsidP="006E402C">
                  <w:pPr>
                    <w:shd w:val="clear" w:color="auto" w:fill="FFFFFF"/>
                    <w:spacing w:after="0"/>
                    <w:rPr>
                      <w:rFonts w:ascii="Times New Roman" w:hAnsi="Times New Roman"/>
                      <w:lang w:eastAsia="ru-RU"/>
                    </w:rPr>
                  </w:pPr>
                  <w:r w:rsidRPr="006E402C">
                    <w:rPr>
                      <w:rFonts w:ascii="Times New Roman" w:hAnsi="Times New Roman"/>
                      <w:lang w:eastAsia="ru-RU"/>
                    </w:rPr>
                    <w:t>Ставка процента</w:t>
                  </w:r>
                </w:p>
              </w:tc>
              <w:tc>
                <w:tcPr>
                  <w:tcW w:w="1526" w:type="pct"/>
                  <w:tcBorders>
                    <w:top w:val="single" w:sz="6" w:space="0" w:color="auto"/>
                    <w:left w:val="single" w:sz="6" w:space="0" w:color="auto"/>
                    <w:bottom w:val="single" w:sz="6" w:space="0" w:color="auto"/>
                    <w:right w:val="single" w:sz="6" w:space="0" w:color="auto"/>
                  </w:tcBorders>
                  <w:shd w:val="clear" w:color="auto" w:fill="FFFFFF"/>
                </w:tcPr>
                <w:p w14:paraId="46987CF1"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10</w:t>
                  </w: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62FE15D2"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18000</w:t>
                  </w:r>
                </w:p>
              </w:tc>
            </w:tr>
            <w:tr w:rsidR="006E402C" w:rsidRPr="006E402C" w14:paraId="513ED391" w14:textId="77777777" w:rsidTr="00775EDF">
              <w:tc>
                <w:tcPr>
                  <w:tcW w:w="2045" w:type="pct"/>
                  <w:tcBorders>
                    <w:top w:val="single" w:sz="6" w:space="0" w:color="auto"/>
                    <w:left w:val="single" w:sz="6" w:space="0" w:color="auto"/>
                    <w:bottom w:val="single" w:sz="6" w:space="0" w:color="auto"/>
                    <w:right w:val="single" w:sz="6" w:space="0" w:color="auto"/>
                  </w:tcBorders>
                  <w:shd w:val="clear" w:color="auto" w:fill="FFFFFF"/>
                </w:tcPr>
                <w:p w14:paraId="0B0BCB7F" w14:textId="77777777" w:rsidR="006E402C" w:rsidRPr="006E402C" w:rsidRDefault="006E402C" w:rsidP="006E402C">
                  <w:pPr>
                    <w:shd w:val="clear" w:color="auto" w:fill="FFFFFF"/>
                    <w:spacing w:after="0"/>
                    <w:rPr>
                      <w:rFonts w:ascii="Times New Roman" w:hAnsi="Times New Roman"/>
                      <w:lang w:eastAsia="ru-RU"/>
                    </w:rPr>
                  </w:pPr>
                  <w:r w:rsidRPr="006E402C">
                    <w:rPr>
                      <w:rFonts w:ascii="Times New Roman" w:hAnsi="Times New Roman"/>
                      <w:lang w:eastAsia="ru-RU"/>
                    </w:rPr>
                    <w:t>Оборотный капитал</w:t>
                  </w:r>
                </w:p>
              </w:tc>
              <w:tc>
                <w:tcPr>
                  <w:tcW w:w="1526" w:type="pct"/>
                  <w:tcBorders>
                    <w:top w:val="single" w:sz="6" w:space="0" w:color="auto"/>
                    <w:left w:val="single" w:sz="6" w:space="0" w:color="auto"/>
                    <w:bottom w:val="single" w:sz="6" w:space="0" w:color="auto"/>
                    <w:right w:val="single" w:sz="6" w:space="0" w:color="auto"/>
                  </w:tcBorders>
                  <w:shd w:val="clear" w:color="auto" w:fill="FFFFFF"/>
                </w:tcPr>
                <w:p w14:paraId="5E8A7E6F"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10</w:t>
                  </w: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0221441E"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21600</w:t>
                  </w:r>
                </w:p>
              </w:tc>
            </w:tr>
            <w:tr w:rsidR="006E402C" w:rsidRPr="006E402C" w14:paraId="7E1FB5C1" w14:textId="77777777" w:rsidTr="00775EDF">
              <w:tc>
                <w:tcPr>
                  <w:tcW w:w="2045" w:type="pct"/>
                  <w:tcBorders>
                    <w:top w:val="single" w:sz="6" w:space="0" w:color="auto"/>
                    <w:left w:val="single" w:sz="6" w:space="0" w:color="auto"/>
                    <w:bottom w:val="single" w:sz="6" w:space="0" w:color="auto"/>
                    <w:right w:val="single" w:sz="6" w:space="0" w:color="auto"/>
                  </w:tcBorders>
                  <w:shd w:val="clear" w:color="auto" w:fill="FFFFFF"/>
                </w:tcPr>
                <w:p w14:paraId="72474302" w14:textId="77777777" w:rsidR="006E402C" w:rsidRPr="006E402C" w:rsidRDefault="006E402C" w:rsidP="006E402C">
                  <w:pPr>
                    <w:shd w:val="clear" w:color="auto" w:fill="FFFFFF"/>
                    <w:spacing w:after="0"/>
                    <w:rPr>
                      <w:rFonts w:ascii="Times New Roman" w:hAnsi="Times New Roman"/>
                      <w:lang w:eastAsia="ru-RU"/>
                    </w:rPr>
                  </w:pPr>
                  <w:r w:rsidRPr="006E402C">
                    <w:rPr>
                      <w:rFonts w:ascii="Times New Roman" w:hAnsi="Times New Roman"/>
                      <w:lang w:eastAsia="ru-RU"/>
                    </w:rPr>
                    <w:lastRenderedPageBreak/>
                    <w:t>Переменные издержки</w:t>
                  </w:r>
                </w:p>
              </w:tc>
              <w:tc>
                <w:tcPr>
                  <w:tcW w:w="1526" w:type="pct"/>
                  <w:tcBorders>
                    <w:top w:val="single" w:sz="6" w:space="0" w:color="auto"/>
                    <w:left w:val="single" w:sz="6" w:space="0" w:color="auto"/>
                    <w:bottom w:val="single" w:sz="6" w:space="0" w:color="auto"/>
                    <w:right w:val="single" w:sz="6" w:space="0" w:color="auto"/>
                  </w:tcBorders>
                  <w:shd w:val="clear" w:color="auto" w:fill="FFFFFF"/>
                </w:tcPr>
                <w:p w14:paraId="32E292B2"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10</w:t>
                  </w: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392290F4"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18400</w:t>
                  </w:r>
                </w:p>
              </w:tc>
            </w:tr>
            <w:tr w:rsidR="006E402C" w:rsidRPr="006E402C" w14:paraId="3DD473C3" w14:textId="77777777" w:rsidTr="00775EDF">
              <w:tc>
                <w:tcPr>
                  <w:tcW w:w="2045" w:type="pct"/>
                  <w:tcBorders>
                    <w:top w:val="single" w:sz="6" w:space="0" w:color="auto"/>
                    <w:left w:val="single" w:sz="6" w:space="0" w:color="auto"/>
                    <w:bottom w:val="single" w:sz="6" w:space="0" w:color="auto"/>
                    <w:right w:val="single" w:sz="6" w:space="0" w:color="auto"/>
                  </w:tcBorders>
                  <w:shd w:val="clear" w:color="auto" w:fill="FFFFFF"/>
                </w:tcPr>
                <w:p w14:paraId="218CBA81" w14:textId="77777777" w:rsidR="006E402C" w:rsidRPr="006E402C" w:rsidRDefault="006E402C" w:rsidP="006E402C">
                  <w:pPr>
                    <w:shd w:val="clear" w:color="auto" w:fill="FFFFFF"/>
                    <w:spacing w:after="0"/>
                    <w:rPr>
                      <w:rFonts w:ascii="Times New Roman" w:hAnsi="Times New Roman"/>
                      <w:lang w:eastAsia="ru-RU"/>
                    </w:rPr>
                  </w:pPr>
                  <w:r w:rsidRPr="006E402C">
                    <w:rPr>
                      <w:rFonts w:ascii="Times New Roman" w:hAnsi="Times New Roman"/>
                      <w:lang w:eastAsia="ru-RU"/>
                    </w:rPr>
                    <w:t>Объем реализации</w:t>
                  </w:r>
                </w:p>
              </w:tc>
              <w:tc>
                <w:tcPr>
                  <w:tcW w:w="1526" w:type="pct"/>
                  <w:tcBorders>
                    <w:top w:val="single" w:sz="6" w:space="0" w:color="auto"/>
                    <w:left w:val="single" w:sz="6" w:space="0" w:color="auto"/>
                    <w:bottom w:val="single" w:sz="6" w:space="0" w:color="auto"/>
                    <w:right w:val="single" w:sz="6" w:space="0" w:color="auto"/>
                  </w:tcBorders>
                  <w:shd w:val="clear" w:color="auto" w:fill="FFFFFF"/>
                </w:tcPr>
                <w:p w14:paraId="2EDBB76A"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10</w:t>
                  </w: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3E181B19"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27800</w:t>
                  </w:r>
                </w:p>
              </w:tc>
            </w:tr>
            <w:tr w:rsidR="006E402C" w:rsidRPr="006E402C" w14:paraId="3B5206AC" w14:textId="77777777" w:rsidTr="00775EDF">
              <w:tc>
                <w:tcPr>
                  <w:tcW w:w="2045" w:type="pct"/>
                  <w:tcBorders>
                    <w:top w:val="single" w:sz="6" w:space="0" w:color="auto"/>
                    <w:left w:val="single" w:sz="6" w:space="0" w:color="auto"/>
                    <w:bottom w:val="single" w:sz="6" w:space="0" w:color="auto"/>
                    <w:right w:val="single" w:sz="6" w:space="0" w:color="auto"/>
                  </w:tcBorders>
                  <w:shd w:val="clear" w:color="auto" w:fill="FFFFFF"/>
                </w:tcPr>
                <w:p w14:paraId="1A69C5FA" w14:textId="77777777" w:rsidR="006E402C" w:rsidRPr="006E402C" w:rsidRDefault="006E402C" w:rsidP="006E402C">
                  <w:pPr>
                    <w:shd w:val="clear" w:color="auto" w:fill="FFFFFF"/>
                    <w:spacing w:after="0"/>
                    <w:rPr>
                      <w:rFonts w:ascii="Times New Roman" w:hAnsi="Times New Roman"/>
                      <w:lang w:eastAsia="ru-RU"/>
                    </w:rPr>
                  </w:pPr>
                  <w:r w:rsidRPr="006E402C">
                    <w:rPr>
                      <w:rFonts w:ascii="Times New Roman" w:hAnsi="Times New Roman"/>
                      <w:lang w:eastAsia="ru-RU"/>
                    </w:rPr>
                    <w:t>Цена реализации</w:t>
                  </w:r>
                </w:p>
              </w:tc>
              <w:tc>
                <w:tcPr>
                  <w:tcW w:w="1526" w:type="pct"/>
                  <w:tcBorders>
                    <w:top w:val="single" w:sz="6" w:space="0" w:color="auto"/>
                    <w:left w:val="single" w:sz="6" w:space="0" w:color="auto"/>
                    <w:bottom w:val="single" w:sz="6" w:space="0" w:color="auto"/>
                    <w:right w:val="single" w:sz="6" w:space="0" w:color="auto"/>
                  </w:tcBorders>
                  <w:shd w:val="clear" w:color="auto" w:fill="FFFFFF"/>
                </w:tcPr>
                <w:p w14:paraId="66DCBBE5"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10</w:t>
                  </w: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3D21233F" w14:textId="77777777" w:rsidR="006E402C" w:rsidRPr="006E402C" w:rsidRDefault="006E402C" w:rsidP="006E402C">
                  <w:pPr>
                    <w:shd w:val="clear" w:color="auto" w:fill="FFFFFF"/>
                    <w:spacing w:after="0"/>
                    <w:jc w:val="center"/>
                    <w:rPr>
                      <w:rFonts w:ascii="Times New Roman" w:hAnsi="Times New Roman"/>
                      <w:lang w:eastAsia="ru-RU"/>
                    </w:rPr>
                  </w:pPr>
                  <w:r w:rsidRPr="006E402C">
                    <w:rPr>
                      <w:rFonts w:ascii="Times New Roman" w:hAnsi="Times New Roman"/>
                      <w:lang w:eastAsia="ru-RU"/>
                    </w:rPr>
                    <w:t>12000</w:t>
                  </w:r>
                </w:p>
              </w:tc>
            </w:tr>
          </w:tbl>
          <w:p w14:paraId="54D6C5B5" w14:textId="77777777" w:rsidR="006E402C" w:rsidRPr="006E402C" w:rsidRDefault="006E402C" w:rsidP="006E402C">
            <w:pPr>
              <w:tabs>
                <w:tab w:val="left" w:pos="540"/>
              </w:tabs>
              <w:spacing w:after="0"/>
              <w:contextualSpacing/>
              <w:jc w:val="both"/>
              <w:rPr>
                <w:rFonts w:ascii="Times New Roman" w:hAnsi="Times New Roman"/>
                <w:lang w:eastAsia="ru-RU"/>
              </w:rPr>
            </w:pPr>
            <w:r w:rsidRPr="006E402C">
              <w:rPr>
                <w:rFonts w:ascii="Times New Roman" w:hAnsi="Times New Roman"/>
                <w:lang w:eastAsia="ru-RU"/>
              </w:rPr>
              <w:t xml:space="preserve">Заполните следующие таблицы. </w:t>
            </w:r>
          </w:p>
          <w:p w14:paraId="4E6B86B2" w14:textId="77777777" w:rsidR="006E402C" w:rsidRPr="006E402C" w:rsidRDefault="006E402C" w:rsidP="006E402C">
            <w:pPr>
              <w:tabs>
                <w:tab w:val="left" w:pos="540"/>
              </w:tabs>
              <w:spacing w:after="0"/>
              <w:contextualSpacing/>
              <w:jc w:val="both"/>
              <w:rPr>
                <w:rFonts w:ascii="Times New Roman" w:hAnsi="Times New Roman"/>
                <w:lang w:eastAsia="ru-RU"/>
              </w:rPr>
            </w:pPr>
            <w:r w:rsidRPr="006E402C">
              <w:rPr>
                <w:rFonts w:ascii="Times New Roman" w:hAnsi="Times New Roman"/>
                <w:lang w:eastAsia="ru-RU"/>
              </w:rPr>
              <w:t>Таблица 2 Определение рейтинга факторов проекта, проверяемых на риски</w:t>
            </w:r>
          </w:p>
          <w:tbl>
            <w:tblPr>
              <w:tblW w:w="4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59"/>
              <w:gridCol w:w="1843"/>
            </w:tblGrid>
            <w:tr w:rsidR="006E402C" w:rsidRPr="006E402C" w14:paraId="073D4C98" w14:textId="77777777" w:rsidTr="00485061">
              <w:trPr>
                <w:trHeight w:val="1144"/>
              </w:trPr>
              <w:tc>
                <w:tcPr>
                  <w:tcW w:w="1302" w:type="dxa"/>
                </w:tcPr>
                <w:p w14:paraId="0E1B419E" w14:textId="77777777" w:rsidR="006E402C" w:rsidRPr="006E402C" w:rsidRDefault="006E402C" w:rsidP="006E402C">
                  <w:pPr>
                    <w:tabs>
                      <w:tab w:val="left" w:pos="540"/>
                    </w:tabs>
                    <w:spacing w:after="0"/>
                    <w:contextualSpacing/>
                    <w:jc w:val="both"/>
                    <w:rPr>
                      <w:rFonts w:ascii="Times New Roman" w:hAnsi="Times New Roman"/>
                      <w:lang w:eastAsia="ru-RU"/>
                    </w:rPr>
                  </w:pPr>
                  <w:r w:rsidRPr="006E402C">
                    <w:rPr>
                      <w:rFonts w:ascii="Times New Roman" w:hAnsi="Times New Roman"/>
                      <w:lang w:eastAsia="ru-RU"/>
                    </w:rPr>
                    <w:t>Переменная (</w:t>
                  </w:r>
                  <w:r w:rsidRPr="006E402C">
                    <w:rPr>
                      <w:rFonts w:ascii="Times New Roman" w:hAnsi="Times New Roman"/>
                      <w:i/>
                      <w:iCs/>
                      <w:lang w:eastAsia="ru-RU"/>
                    </w:rPr>
                    <w:t>х</w:t>
                  </w:r>
                  <w:r w:rsidRPr="006E402C">
                    <w:rPr>
                      <w:rFonts w:ascii="Times New Roman" w:hAnsi="Times New Roman"/>
                      <w:lang w:eastAsia="ru-RU"/>
                    </w:rPr>
                    <w:t xml:space="preserve">) </w:t>
                  </w:r>
                </w:p>
              </w:tc>
              <w:tc>
                <w:tcPr>
                  <w:tcW w:w="1559" w:type="dxa"/>
                </w:tcPr>
                <w:p w14:paraId="46B113E7" w14:textId="77777777" w:rsidR="006E402C" w:rsidRPr="006E402C" w:rsidRDefault="006E402C" w:rsidP="006E402C">
                  <w:pPr>
                    <w:tabs>
                      <w:tab w:val="left" w:pos="540"/>
                    </w:tabs>
                    <w:spacing w:after="0"/>
                    <w:contextualSpacing/>
                    <w:jc w:val="both"/>
                    <w:rPr>
                      <w:rFonts w:ascii="Times New Roman" w:hAnsi="Times New Roman"/>
                      <w:lang w:eastAsia="ru-RU"/>
                    </w:rPr>
                  </w:pPr>
                  <w:r w:rsidRPr="006E402C">
                    <w:rPr>
                      <w:rFonts w:ascii="Times New Roman" w:hAnsi="Times New Roman"/>
                      <w:lang w:eastAsia="ru-RU"/>
                    </w:rPr>
                    <w:t xml:space="preserve">Изменение х, % </w:t>
                  </w:r>
                </w:p>
              </w:tc>
              <w:tc>
                <w:tcPr>
                  <w:tcW w:w="1843" w:type="dxa"/>
                </w:tcPr>
                <w:p w14:paraId="12556607" w14:textId="77777777" w:rsidR="006E402C" w:rsidRPr="006E402C" w:rsidRDefault="006E402C" w:rsidP="006E402C">
                  <w:pPr>
                    <w:tabs>
                      <w:tab w:val="left" w:pos="540"/>
                    </w:tabs>
                    <w:spacing w:after="0"/>
                    <w:contextualSpacing/>
                    <w:jc w:val="both"/>
                    <w:rPr>
                      <w:rFonts w:ascii="Times New Roman" w:hAnsi="Times New Roman"/>
                      <w:lang w:eastAsia="ru-RU"/>
                    </w:rPr>
                  </w:pPr>
                  <w:r w:rsidRPr="006E402C">
                    <w:rPr>
                      <w:rFonts w:ascii="Times New Roman" w:hAnsi="Times New Roman"/>
                      <w:lang w:eastAsia="ru-RU"/>
                    </w:rPr>
                    <w:t xml:space="preserve">Изменение </w:t>
                  </w:r>
                </w:p>
                <w:p w14:paraId="7137DD9A" w14:textId="77777777" w:rsidR="006E402C" w:rsidRPr="006E402C" w:rsidRDefault="006E402C" w:rsidP="006E402C">
                  <w:pPr>
                    <w:tabs>
                      <w:tab w:val="left" w:pos="540"/>
                    </w:tabs>
                    <w:spacing w:after="0"/>
                    <w:contextualSpacing/>
                    <w:jc w:val="both"/>
                    <w:rPr>
                      <w:rFonts w:ascii="Times New Roman" w:hAnsi="Times New Roman"/>
                      <w:lang w:eastAsia="ru-RU"/>
                    </w:rPr>
                  </w:pPr>
                  <w:r w:rsidRPr="006E402C">
                    <w:rPr>
                      <w:rFonts w:ascii="Times New Roman" w:hAnsi="Times New Roman"/>
                      <w:lang w:val="en-US" w:eastAsia="ru-RU"/>
                    </w:rPr>
                    <w:t>NPV</w:t>
                  </w:r>
                  <w:r w:rsidRPr="006E402C">
                    <w:rPr>
                      <w:rFonts w:ascii="Times New Roman" w:hAnsi="Times New Roman"/>
                      <w:lang w:eastAsia="ru-RU"/>
                    </w:rPr>
                    <w:t xml:space="preserve">, % </w:t>
                  </w:r>
                </w:p>
              </w:tc>
            </w:tr>
          </w:tbl>
          <w:p w14:paraId="226CC68F" w14:textId="17ADFA3B" w:rsidR="008A51CC" w:rsidRDefault="008A51CC" w:rsidP="008A51CC">
            <w:pPr>
              <w:spacing w:after="0"/>
              <w:jc w:val="both"/>
              <w:rPr>
                <w:rFonts w:ascii="Times New Roman" w:hAnsi="Times New Roman"/>
                <w:lang w:eastAsia="ru-RU"/>
              </w:rPr>
            </w:pPr>
          </w:p>
        </w:tc>
      </w:tr>
      <w:tr w:rsidR="006E402C" w:rsidRPr="00892974" w14:paraId="330C2105" w14:textId="77777777" w:rsidTr="0021172B">
        <w:trPr>
          <w:trHeight w:val="412"/>
        </w:trPr>
        <w:tc>
          <w:tcPr>
            <w:tcW w:w="2269" w:type="dxa"/>
            <w:vMerge/>
            <w:tcBorders>
              <w:bottom w:val="single" w:sz="4" w:space="0" w:color="auto"/>
            </w:tcBorders>
            <w:shd w:val="clear" w:color="auto" w:fill="auto"/>
          </w:tcPr>
          <w:p w14:paraId="193D8068" w14:textId="77777777" w:rsidR="006E402C" w:rsidRPr="007218AF" w:rsidRDefault="006E402C" w:rsidP="006E402C">
            <w:pPr>
              <w:pStyle w:val="Default"/>
            </w:pPr>
          </w:p>
        </w:tc>
        <w:tc>
          <w:tcPr>
            <w:tcW w:w="2552" w:type="dxa"/>
            <w:shd w:val="clear" w:color="auto" w:fill="auto"/>
          </w:tcPr>
          <w:p w14:paraId="6773DC96" w14:textId="7B78BDE1" w:rsidR="006E402C" w:rsidRPr="007218AF" w:rsidRDefault="006E402C" w:rsidP="006E402C">
            <w:pPr>
              <w:pStyle w:val="Style2"/>
              <w:spacing w:line="240" w:lineRule="auto"/>
              <w:rPr>
                <w:rStyle w:val="FontStyle12"/>
                <w:rFonts w:eastAsia="Calibri"/>
                <w:sz w:val="24"/>
                <w:szCs w:val="24"/>
              </w:rPr>
            </w:pPr>
            <w:r w:rsidRPr="00190F47">
              <w:rPr>
                <w:rStyle w:val="FontStyle12"/>
                <w:rFonts w:eastAsia="Calibri"/>
                <w:sz w:val="24"/>
                <w:szCs w:val="24"/>
              </w:rPr>
              <w:t>2.</w:t>
            </w:r>
            <w:r>
              <w:t xml:space="preserve"> </w:t>
            </w:r>
            <w:r w:rsidRPr="008B3FF4">
              <w:rPr>
                <w:rStyle w:val="FontStyle12"/>
                <w:rFonts w:eastAsia="Calibri"/>
                <w:sz w:val="24"/>
                <w:szCs w:val="24"/>
              </w:rPr>
              <w:t xml:space="preserve">Предлагает финансовые и инвестиционные решения, направленные на рост стоимости организации </w:t>
            </w:r>
          </w:p>
        </w:tc>
        <w:tc>
          <w:tcPr>
            <w:tcW w:w="3685" w:type="dxa"/>
            <w:shd w:val="clear" w:color="auto" w:fill="auto"/>
          </w:tcPr>
          <w:p w14:paraId="6ECC9AE1" w14:textId="77777777" w:rsidR="00FC0038" w:rsidRPr="00FC0038" w:rsidRDefault="00FC0038" w:rsidP="00FC0038">
            <w:pPr>
              <w:widowControl w:val="0"/>
              <w:tabs>
                <w:tab w:val="left" w:pos="993"/>
              </w:tabs>
              <w:autoSpaceDE w:val="0"/>
              <w:autoSpaceDN w:val="0"/>
              <w:spacing w:after="0"/>
              <w:rPr>
                <w:rStyle w:val="FontStyle12"/>
                <w:rFonts w:eastAsia="Calibri"/>
                <w:bCs/>
                <w:sz w:val="24"/>
                <w:szCs w:val="24"/>
                <w:lang w:eastAsia="ru-RU"/>
              </w:rPr>
            </w:pPr>
            <w:r w:rsidRPr="00FC0038">
              <w:rPr>
                <w:rStyle w:val="FontStyle12"/>
                <w:rFonts w:eastAsia="Calibri"/>
                <w:b/>
                <w:sz w:val="24"/>
                <w:szCs w:val="24"/>
                <w:lang w:eastAsia="ru-RU"/>
              </w:rPr>
              <w:t xml:space="preserve">Знать – </w:t>
            </w:r>
            <w:r w:rsidRPr="00FC0038">
              <w:rPr>
                <w:rStyle w:val="FontStyle12"/>
                <w:rFonts w:eastAsia="Calibri"/>
                <w:bCs/>
                <w:sz w:val="24"/>
                <w:szCs w:val="24"/>
                <w:lang w:eastAsia="ru-RU"/>
              </w:rPr>
              <w:t xml:space="preserve">основные финансово-экономические задачи, стоящие перед организацией, выявлять риски на финансовом рынке и предлагать финансовые решения развития организации в целом и ее инвестиционной деятельности на финансовом рынке. </w:t>
            </w:r>
          </w:p>
          <w:p w14:paraId="2088037D" w14:textId="708B65A2" w:rsidR="006E402C" w:rsidRPr="00892974" w:rsidRDefault="00FC0038" w:rsidP="00FC0038">
            <w:pPr>
              <w:widowControl w:val="0"/>
              <w:tabs>
                <w:tab w:val="left" w:pos="993"/>
              </w:tabs>
              <w:autoSpaceDE w:val="0"/>
              <w:autoSpaceDN w:val="0"/>
              <w:spacing w:after="0"/>
            </w:pPr>
            <w:r w:rsidRPr="00FC0038">
              <w:rPr>
                <w:rStyle w:val="FontStyle12"/>
                <w:rFonts w:eastAsia="Calibri"/>
                <w:b/>
                <w:sz w:val="24"/>
                <w:szCs w:val="24"/>
                <w:lang w:eastAsia="ru-RU"/>
              </w:rPr>
              <w:t xml:space="preserve">Уметь – </w:t>
            </w:r>
            <w:r w:rsidRPr="00FC0038">
              <w:rPr>
                <w:rStyle w:val="FontStyle12"/>
                <w:rFonts w:eastAsia="Calibri"/>
                <w:bCs/>
                <w:sz w:val="24"/>
                <w:szCs w:val="24"/>
                <w:lang w:eastAsia="ru-RU"/>
              </w:rPr>
              <w:t>разрабатывать эффективные решения при реализации финансово-экономических задач на финансовом рынке при выборе объектов инвестирования исходя из соотношения «доходность-риск». Уметь оценивать риск, доходность, эффективность инвестирования в отдельные финансовые активы и при формировании инвестиционного портфеля</w:t>
            </w:r>
            <w:r w:rsidRPr="00FC0038">
              <w:rPr>
                <w:rStyle w:val="FontStyle12"/>
                <w:rFonts w:eastAsia="Calibri"/>
                <w:b/>
                <w:sz w:val="24"/>
                <w:szCs w:val="24"/>
                <w:lang w:eastAsia="ru-RU"/>
              </w:rPr>
              <w:t>.</w:t>
            </w:r>
          </w:p>
        </w:tc>
        <w:tc>
          <w:tcPr>
            <w:tcW w:w="6794" w:type="dxa"/>
          </w:tcPr>
          <w:p w14:paraId="575E7253" w14:textId="11A5A63A" w:rsidR="00FC0038" w:rsidRDefault="00FC0038" w:rsidP="006E402C">
            <w:pPr>
              <w:tabs>
                <w:tab w:val="left" w:pos="443"/>
              </w:tabs>
              <w:spacing w:after="0"/>
              <w:ind w:firstLine="92"/>
              <w:jc w:val="both"/>
              <w:rPr>
                <w:rFonts w:ascii="Times New Roman" w:hAnsi="Times New Roman"/>
                <w:b/>
                <w:bCs/>
                <w:lang w:eastAsia="ru-RU"/>
              </w:rPr>
            </w:pPr>
            <w:r>
              <w:rPr>
                <w:rFonts w:ascii="Times New Roman" w:hAnsi="Times New Roman"/>
                <w:b/>
                <w:bCs/>
                <w:lang w:eastAsia="ru-RU"/>
              </w:rPr>
              <w:t xml:space="preserve">Задание 1. </w:t>
            </w:r>
            <w:r w:rsidR="004538D8">
              <w:rPr>
                <w:rFonts w:ascii="Times New Roman" w:hAnsi="Times New Roman"/>
                <w:b/>
                <w:bCs/>
                <w:lang w:eastAsia="ru-RU"/>
              </w:rPr>
              <w:t>–</w:t>
            </w:r>
            <w:r>
              <w:rPr>
                <w:rFonts w:ascii="Times New Roman" w:hAnsi="Times New Roman"/>
                <w:b/>
                <w:bCs/>
                <w:lang w:eastAsia="ru-RU"/>
              </w:rPr>
              <w:t xml:space="preserve"> </w:t>
            </w:r>
            <w:r w:rsidR="004538D8" w:rsidRPr="004538D8">
              <w:rPr>
                <w:rFonts w:ascii="Times New Roman" w:hAnsi="Times New Roman"/>
                <w:lang w:eastAsia="ru-RU"/>
              </w:rPr>
              <w:t>Оцен</w:t>
            </w:r>
            <w:r w:rsidR="004538D8">
              <w:rPr>
                <w:rFonts w:ascii="Times New Roman" w:hAnsi="Times New Roman"/>
                <w:lang w:eastAsia="ru-RU"/>
              </w:rPr>
              <w:t xml:space="preserve">ите </w:t>
            </w:r>
            <w:r w:rsidR="004538D8" w:rsidRPr="004538D8">
              <w:rPr>
                <w:rFonts w:ascii="Times New Roman" w:hAnsi="Times New Roman"/>
                <w:lang w:eastAsia="ru-RU"/>
              </w:rPr>
              <w:t xml:space="preserve">влияния заемного финансирования на эффективность проекта. </w:t>
            </w:r>
            <w:r w:rsidR="000B42E4">
              <w:rPr>
                <w:rFonts w:ascii="Times New Roman" w:hAnsi="Times New Roman"/>
                <w:lang w:eastAsia="ru-RU"/>
              </w:rPr>
              <w:t xml:space="preserve">Приведите понятие «оптимальная структура капитала» для финансирования инвестиционного проекта.  Определите риск, с которыми столкнется компания при использовании заемного капитала </w:t>
            </w:r>
          </w:p>
          <w:p w14:paraId="6E8BDEA7" w14:textId="49842436" w:rsidR="006E402C" w:rsidRPr="003D3743" w:rsidRDefault="006E402C" w:rsidP="000B42E4">
            <w:pPr>
              <w:tabs>
                <w:tab w:val="left" w:pos="443"/>
              </w:tabs>
              <w:spacing w:after="0"/>
              <w:jc w:val="both"/>
              <w:rPr>
                <w:rFonts w:ascii="Times New Roman" w:hAnsi="Times New Roman"/>
                <w:color w:val="000000"/>
                <w:sz w:val="20"/>
                <w:szCs w:val="20"/>
              </w:rPr>
            </w:pPr>
            <w:r w:rsidRPr="006E402C">
              <w:rPr>
                <w:rFonts w:ascii="Times New Roman" w:hAnsi="Times New Roman"/>
                <w:b/>
                <w:bCs/>
                <w:lang w:eastAsia="ru-RU"/>
              </w:rPr>
              <w:t xml:space="preserve">Задание 2. </w:t>
            </w:r>
            <w:r w:rsidRPr="006E402C">
              <w:rPr>
                <w:rFonts w:ascii="Times New Roman" w:hAnsi="Times New Roman"/>
                <w:lang w:eastAsia="ru-RU"/>
              </w:rPr>
              <w:t>На основе исходных данных, представленных в таблице, оценить риск проекта с помощью коэффициента вариации чистого дисконтированного дохода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1559"/>
              <w:gridCol w:w="1985"/>
            </w:tblGrid>
            <w:tr w:rsidR="006E402C" w:rsidRPr="00775EDF" w14:paraId="02EDD7C4" w14:textId="77777777" w:rsidTr="00775EDF">
              <w:tc>
                <w:tcPr>
                  <w:tcW w:w="2412" w:type="dxa"/>
                  <w:tcBorders>
                    <w:top w:val="single" w:sz="4" w:space="0" w:color="auto"/>
                    <w:left w:val="single" w:sz="4" w:space="0" w:color="auto"/>
                    <w:bottom w:val="single" w:sz="4" w:space="0" w:color="auto"/>
                    <w:right w:val="single" w:sz="4" w:space="0" w:color="auto"/>
                  </w:tcBorders>
                </w:tcPr>
                <w:p w14:paraId="06E9AAA0"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Возможная конъюнктура рынка</w:t>
                  </w:r>
                </w:p>
              </w:tc>
              <w:tc>
                <w:tcPr>
                  <w:tcW w:w="1559" w:type="dxa"/>
                  <w:tcBorders>
                    <w:top w:val="single" w:sz="4" w:space="0" w:color="auto"/>
                    <w:left w:val="single" w:sz="4" w:space="0" w:color="auto"/>
                    <w:bottom w:val="single" w:sz="4" w:space="0" w:color="auto"/>
                    <w:right w:val="single" w:sz="4" w:space="0" w:color="auto"/>
                  </w:tcBorders>
                </w:tcPr>
                <w:p w14:paraId="4D437CA3"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lang w:val="en-US"/>
                    </w:rPr>
                    <w:t>NPV</w:t>
                  </w:r>
                  <w:r w:rsidRPr="00775EDF">
                    <w:rPr>
                      <w:rFonts w:ascii="Times New Roman" w:hAnsi="Times New Roman"/>
                      <w:szCs w:val="22"/>
                    </w:rPr>
                    <w:t>, млн. руб</w:t>
                  </w:r>
                </w:p>
              </w:tc>
              <w:tc>
                <w:tcPr>
                  <w:tcW w:w="1985" w:type="dxa"/>
                  <w:tcBorders>
                    <w:top w:val="single" w:sz="4" w:space="0" w:color="auto"/>
                    <w:left w:val="single" w:sz="4" w:space="0" w:color="auto"/>
                    <w:bottom w:val="single" w:sz="4" w:space="0" w:color="auto"/>
                    <w:right w:val="single" w:sz="4" w:space="0" w:color="auto"/>
                  </w:tcBorders>
                </w:tcPr>
                <w:p w14:paraId="3111621E"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Значение вероятности</w:t>
                  </w:r>
                </w:p>
              </w:tc>
            </w:tr>
            <w:tr w:rsidR="006E402C" w:rsidRPr="00775EDF" w14:paraId="60A52175" w14:textId="77777777" w:rsidTr="00775EDF">
              <w:tc>
                <w:tcPr>
                  <w:tcW w:w="2412" w:type="dxa"/>
                  <w:tcBorders>
                    <w:top w:val="single" w:sz="4" w:space="0" w:color="auto"/>
                    <w:left w:val="single" w:sz="4" w:space="0" w:color="auto"/>
                    <w:bottom w:val="single" w:sz="4" w:space="0" w:color="auto"/>
                    <w:right w:val="single" w:sz="4" w:space="0" w:color="auto"/>
                  </w:tcBorders>
                </w:tcPr>
                <w:p w14:paraId="797B3CE3"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 xml:space="preserve">Благоприятная </w:t>
                  </w:r>
                </w:p>
              </w:tc>
              <w:tc>
                <w:tcPr>
                  <w:tcW w:w="1559" w:type="dxa"/>
                  <w:tcBorders>
                    <w:top w:val="single" w:sz="4" w:space="0" w:color="auto"/>
                    <w:left w:val="single" w:sz="4" w:space="0" w:color="auto"/>
                    <w:bottom w:val="single" w:sz="4" w:space="0" w:color="auto"/>
                    <w:right w:val="single" w:sz="4" w:space="0" w:color="auto"/>
                  </w:tcBorders>
                </w:tcPr>
                <w:p w14:paraId="07DBC3A3"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300</w:t>
                  </w:r>
                </w:p>
              </w:tc>
              <w:tc>
                <w:tcPr>
                  <w:tcW w:w="1985" w:type="dxa"/>
                  <w:tcBorders>
                    <w:top w:val="single" w:sz="4" w:space="0" w:color="auto"/>
                    <w:left w:val="single" w:sz="4" w:space="0" w:color="auto"/>
                    <w:bottom w:val="single" w:sz="4" w:space="0" w:color="auto"/>
                    <w:right w:val="single" w:sz="4" w:space="0" w:color="auto"/>
                  </w:tcBorders>
                </w:tcPr>
                <w:p w14:paraId="14ECEF4D"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0,2</w:t>
                  </w:r>
                </w:p>
              </w:tc>
            </w:tr>
            <w:tr w:rsidR="006E402C" w:rsidRPr="00775EDF" w14:paraId="6133FA58" w14:textId="77777777" w:rsidTr="00775EDF">
              <w:tc>
                <w:tcPr>
                  <w:tcW w:w="2412" w:type="dxa"/>
                  <w:tcBorders>
                    <w:top w:val="single" w:sz="4" w:space="0" w:color="auto"/>
                    <w:left w:val="single" w:sz="4" w:space="0" w:color="auto"/>
                    <w:bottom w:val="single" w:sz="4" w:space="0" w:color="auto"/>
                    <w:right w:val="single" w:sz="4" w:space="0" w:color="auto"/>
                  </w:tcBorders>
                </w:tcPr>
                <w:p w14:paraId="3A016018"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Посредственная</w:t>
                  </w:r>
                </w:p>
              </w:tc>
              <w:tc>
                <w:tcPr>
                  <w:tcW w:w="1559" w:type="dxa"/>
                  <w:tcBorders>
                    <w:top w:val="single" w:sz="4" w:space="0" w:color="auto"/>
                    <w:left w:val="single" w:sz="4" w:space="0" w:color="auto"/>
                    <w:bottom w:val="single" w:sz="4" w:space="0" w:color="auto"/>
                    <w:right w:val="single" w:sz="4" w:space="0" w:color="auto"/>
                  </w:tcBorders>
                </w:tcPr>
                <w:p w14:paraId="61D04358"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150</w:t>
                  </w:r>
                </w:p>
              </w:tc>
              <w:tc>
                <w:tcPr>
                  <w:tcW w:w="1985" w:type="dxa"/>
                  <w:tcBorders>
                    <w:top w:val="single" w:sz="4" w:space="0" w:color="auto"/>
                    <w:left w:val="single" w:sz="4" w:space="0" w:color="auto"/>
                    <w:bottom w:val="single" w:sz="4" w:space="0" w:color="auto"/>
                    <w:right w:val="single" w:sz="4" w:space="0" w:color="auto"/>
                  </w:tcBorders>
                </w:tcPr>
                <w:p w14:paraId="0DB483E1"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0,4</w:t>
                  </w:r>
                </w:p>
              </w:tc>
            </w:tr>
            <w:tr w:rsidR="006E402C" w:rsidRPr="00775EDF" w14:paraId="3B15E8DB" w14:textId="77777777" w:rsidTr="00775EDF">
              <w:tc>
                <w:tcPr>
                  <w:tcW w:w="2412" w:type="dxa"/>
                  <w:tcBorders>
                    <w:top w:val="single" w:sz="4" w:space="0" w:color="auto"/>
                    <w:left w:val="single" w:sz="4" w:space="0" w:color="auto"/>
                    <w:bottom w:val="single" w:sz="4" w:space="0" w:color="auto"/>
                    <w:right w:val="single" w:sz="4" w:space="0" w:color="auto"/>
                  </w:tcBorders>
                </w:tcPr>
                <w:p w14:paraId="2217F73C"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Неблагоприятна</w:t>
                  </w:r>
                </w:p>
              </w:tc>
              <w:tc>
                <w:tcPr>
                  <w:tcW w:w="1559" w:type="dxa"/>
                  <w:tcBorders>
                    <w:top w:val="single" w:sz="4" w:space="0" w:color="auto"/>
                    <w:left w:val="single" w:sz="4" w:space="0" w:color="auto"/>
                    <w:bottom w:val="single" w:sz="4" w:space="0" w:color="auto"/>
                    <w:right w:val="single" w:sz="4" w:space="0" w:color="auto"/>
                  </w:tcBorders>
                </w:tcPr>
                <w:p w14:paraId="0C74768B"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50</w:t>
                  </w:r>
                </w:p>
              </w:tc>
              <w:tc>
                <w:tcPr>
                  <w:tcW w:w="1985" w:type="dxa"/>
                  <w:tcBorders>
                    <w:top w:val="single" w:sz="4" w:space="0" w:color="auto"/>
                    <w:left w:val="single" w:sz="4" w:space="0" w:color="auto"/>
                    <w:bottom w:val="single" w:sz="4" w:space="0" w:color="auto"/>
                    <w:right w:val="single" w:sz="4" w:space="0" w:color="auto"/>
                  </w:tcBorders>
                </w:tcPr>
                <w:p w14:paraId="6AF45962"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0,25</w:t>
                  </w:r>
                </w:p>
              </w:tc>
            </w:tr>
            <w:tr w:rsidR="006E402C" w:rsidRPr="00775EDF" w14:paraId="683BF0B8" w14:textId="77777777" w:rsidTr="00775EDF">
              <w:tc>
                <w:tcPr>
                  <w:tcW w:w="2412" w:type="dxa"/>
                  <w:tcBorders>
                    <w:top w:val="single" w:sz="4" w:space="0" w:color="auto"/>
                    <w:left w:val="single" w:sz="4" w:space="0" w:color="auto"/>
                    <w:bottom w:val="single" w:sz="4" w:space="0" w:color="auto"/>
                    <w:right w:val="single" w:sz="4" w:space="0" w:color="auto"/>
                  </w:tcBorders>
                </w:tcPr>
                <w:p w14:paraId="5292F4E5"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Крайне неблагоприятна</w:t>
                  </w:r>
                </w:p>
              </w:tc>
              <w:tc>
                <w:tcPr>
                  <w:tcW w:w="1559" w:type="dxa"/>
                  <w:tcBorders>
                    <w:top w:val="single" w:sz="4" w:space="0" w:color="auto"/>
                    <w:left w:val="single" w:sz="4" w:space="0" w:color="auto"/>
                    <w:bottom w:val="single" w:sz="4" w:space="0" w:color="auto"/>
                    <w:right w:val="single" w:sz="4" w:space="0" w:color="auto"/>
                  </w:tcBorders>
                </w:tcPr>
                <w:p w14:paraId="6AC9DF23"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-20</w:t>
                  </w:r>
                </w:p>
              </w:tc>
              <w:tc>
                <w:tcPr>
                  <w:tcW w:w="1985" w:type="dxa"/>
                  <w:tcBorders>
                    <w:top w:val="single" w:sz="4" w:space="0" w:color="auto"/>
                    <w:left w:val="single" w:sz="4" w:space="0" w:color="auto"/>
                    <w:bottom w:val="single" w:sz="4" w:space="0" w:color="auto"/>
                    <w:right w:val="single" w:sz="4" w:space="0" w:color="auto"/>
                  </w:tcBorders>
                </w:tcPr>
                <w:p w14:paraId="5D823BC6"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0,15</w:t>
                  </w:r>
                </w:p>
              </w:tc>
            </w:tr>
            <w:tr w:rsidR="006E402C" w:rsidRPr="00775EDF" w14:paraId="65F4F89A" w14:textId="77777777" w:rsidTr="00775EDF">
              <w:tc>
                <w:tcPr>
                  <w:tcW w:w="2412" w:type="dxa"/>
                  <w:tcBorders>
                    <w:top w:val="single" w:sz="4" w:space="0" w:color="auto"/>
                    <w:left w:val="single" w:sz="4" w:space="0" w:color="auto"/>
                    <w:bottom w:val="single" w:sz="4" w:space="0" w:color="auto"/>
                    <w:right w:val="single" w:sz="4" w:space="0" w:color="auto"/>
                  </w:tcBorders>
                </w:tcPr>
                <w:p w14:paraId="5E8EC238"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В целом</w:t>
                  </w:r>
                </w:p>
              </w:tc>
              <w:tc>
                <w:tcPr>
                  <w:tcW w:w="1559" w:type="dxa"/>
                  <w:tcBorders>
                    <w:top w:val="single" w:sz="4" w:space="0" w:color="auto"/>
                    <w:left w:val="single" w:sz="4" w:space="0" w:color="auto"/>
                    <w:bottom w:val="single" w:sz="4" w:space="0" w:color="auto"/>
                    <w:right w:val="single" w:sz="4" w:space="0" w:color="auto"/>
                  </w:tcBorders>
                </w:tcPr>
                <w:p w14:paraId="25BDD675"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w:t>
                  </w:r>
                </w:p>
              </w:tc>
              <w:tc>
                <w:tcPr>
                  <w:tcW w:w="1985" w:type="dxa"/>
                  <w:tcBorders>
                    <w:top w:val="single" w:sz="4" w:space="0" w:color="auto"/>
                    <w:left w:val="single" w:sz="4" w:space="0" w:color="auto"/>
                    <w:bottom w:val="single" w:sz="4" w:space="0" w:color="auto"/>
                    <w:right w:val="single" w:sz="4" w:space="0" w:color="auto"/>
                  </w:tcBorders>
                </w:tcPr>
                <w:p w14:paraId="7ED9007F" w14:textId="77777777" w:rsidR="006E402C" w:rsidRPr="00775EDF" w:rsidRDefault="006E402C" w:rsidP="00775EDF">
                  <w:pPr>
                    <w:tabs>
                      <w:tab w:val="left" w:pos="540"/>
                    </w:tabs>
                    <w:spacing w:after="0"/>
                    <w:contextualSpacing/>
                    <w:rPr>
                      <w:rFonts w:ascii="Times New Roman" w:hAnsi="Times New Roman"/>
                    </w:rPr>
                  </w:pPr>
                  <w:r w:rsidRPr="00775EDF">
                    <w:rPr>
                      <w:rFonts w:ascii="Times New Roman" w:hAnsi="Times New Roman"/>
                      <w:szCs w:val="22"/>
                    </w:rPr>
                    <w:t>1,00</w:t>
                  </w:r>
                </w:p>
              </w:tc>
            </w:tr>
          </w:tbl>
          <w:p w14:paraId="1BAC10C5" w14:textId="685A62C4" w:rsidR="006E402C" w:rsidRPr="003D3743" w:rsidRDefault="006E402C" w:rsidP="006E402C">
            <w:pPr>
              <w:tabs>
                <w:tab w:val="left" w:pos="443"/>
              </w:tabs>
              <w:spacing w:after="0"/>
              <w:ind w:firstLine="92"/>
              <w:jc w:val="both"/>
              <w:rPr>
                <w:rFonts w:ascii="Times New Roman" w:hAnsi="Times New Roman"/>
                <w:color w:val="000000"/>
                <w:sz w:val="20"/>
                <w:szCs w:val="20"/>
              </w:rPr>
            </w:pPr>
          </w:p>
        </w:tc>
      </w:tr>
      <w:tr w:rsidR="006E402C" w:rsidRPr="00892974" w14:paraId="06937656" w14:textId="79399B53" w:rsidTr="0021172B">
        <w:trPr>
          <w:trHeight w:val="698"/>
        </w:trPr>
        <w:tc>
          <w:tcPr>
            <w:tcW w:w="2269" w:type="dxa"/>
            <w:vMerge/>
            <w:shd w:val="clear" w:color="auto" w:fill="auto"/>
          </w:tcPr>
          <w:p w14:paraId="45A5AC75" w14:textId="77777777" w:rsidR="006E402C" w:rsidRPr="007218AF" w:rsidRDefault="006E402C" w:rsidP="006E402C">
            <w:pPr>
              <w:pStyle w:val="Default"/>
            </w:pPr>
          </w:p>
        </w:tc>
        <w:tc>
          <w:tcPr>
            <w:tcW w:w="2552" w:type="dxa"/>
            <w:tcBorders>
              <w:bottom w:val="single" w:sz="4" w:space="0" w:color="000000"/>
            </w:tcBorders>
            <w:shd w:val="clear" w:color="auto" w:fill="auto"/>
          </w:tcPr>
          <w:p w14:paraId="7FD5D32D" w14:textId="6E9EEB71" w:rsidR="006E402C" w:rsidRPr="00190F47" w:rsidRDefault="006E402C" w:rsidP="006E402C">
            <w:pPr>
              <w:pStyle w:val="Style2"/>
              <w:spacing w:line="240" w:lineRule="auto"/>
              <w:rPr>
                <w:rStyle w:val="FontStyle12"/>
                <w:rFonts w:eastAsia="Calibri"/>
                <w:sz w:val="24"/>
                <w:szCs w:val="24"/>
              </w:rPr>
            </w:pPr>
            <w:r>
              <w:rPr>
                <w:rStyle w:val="FontStyle12"/>
                <w:rFonts w:eastAsia="Calibri"/>
                <w:sz w:val="24"/>
                <w:szCs w:val="24"/>
              </w:rPr>
              <w:t>3.</w:t>
            </w:r>
            <w:r w:rsidRPr="008B3FF4">
              <w:rPr>
                <w:rStyle w:val="FontStyle12"/>
                <w:rFonts w:eastAsia="Calibri"/>
                <w:sz w:val="24"/>
                <w:szCs w:val="24"/>
              </w:rPr>
              <w:t xml:space="preserve">Использует современные </w:t>
            </w:r>
            <w:r w:rsidRPr="008B3FF4">
              <w:rPr>
                <w:rStyle w:val="FontStyle12"/>
                <w:rFonts w:eastAsia="Calibri"/>
                <w:sz w:val="24"/>
                <w:szCs w:val="24"/>
              </w:rPr>
              <w:lastRenderedPageBreak/>
              <w:t>информационные технологии для разработки и обоснования финансовых и инвестиционных решений</w:t>
            </w:r>
          </w:p>
        </w:tc>
        <w:tc>
          <w:tcPr>
            <w:tcW w:w="3685" w:type="dxa"/>
            <w:tcBorders>
              <w:bottom w:val="single" w:sz="4" w:space="0" w:color="000000"/>
            </w:tcBorders>
            <w:shd w:val="clear" w:color="auto" w:fill="auto"/>
          </w:tcPr>
          <w:p w14:paraId="61BB4DF4" w14:textId="573993B9" w:rsidR="006E402C" w:rsidRDefault="006E402C" w:rsidP="006E402C">
            <w:pPr>
              <w:widowControl w:val="0"/>
              <w:tabs>
                <w:tab w:val="left" w:pos="993"/>
              </w:tabs>
              <w:autoSpaceDE w:val="0"/>
              <w:autoSpaceDN w:val="0"/>
              <w:spacing w:after="0"/>
              <w:rPr>
                <w:rStyle w:val="FontStyle12"/>
                <w:rFonts w:eastAsia="Calibri"/>
                <w:bCs/>
                <w:sz w:val="24"/>
                <w:szCs w:val="24"/>
                <w:lang w:eastAsia="ru-RU"/>
              </w:rPr>
            </w:pPr>
            <w:r>
              <w:rPr>
                <w:rStyle w:val="FontStyle12"/>
                <w:rFonts w:eastAsia="Calibri"/>
                <w:b/>
                <w:sz w:val="24"/>
                <w:szCs w:val="24"/>
                <w:lang w:eastAsia="ru-RU"/>
              </w:rPr>
              <w:lastRenderedPageBreak/>
              <w:t xml:space="preserve">Знать - </w:t>
            </w:r>
            <w:r w:rsidRPr="007F6A7A">
              <w:rPr>
                <w:rStyle w:val="FontStyle12"/>
                <w:rFonts w:eastAsia="Calibri"/>
                <w:bCs/>
                <w:sz w:val="24"/>
                <w:szCs w:val="24"/>
                <w:lang w:eastAsia="ru-RU"/>
              </w:rPr>
              <w:t>современные информационные технологии</w:t>
            </w:r>
            <w:r w:rsidR="00BC16D2">
              <w:rPr>
                <w:rStyle w:val="FontStyle12"/>
                <w:rFonts w:eastAsia="Calibri"/>
                <w:bCs/>
                <w:sz w:val="24"/>
                <w:szCs w:val="24"/>
                <w:lang w:eastAsia="ru-RU"/>
              </w:rPr>
              <w:t xml:space="preserve"> для </w:t>
            </w:r>
            <w:r w:rsidR="00BC16D2">
              <w:rPr>
                <w:rStyle w:val="FontStyle12"/>
                <w:rFonts w:eastAsia="Calibri"/>
                <w:bCs/>
                <w:sz w:val="24"/>
                <w:szCs w:val="24"/>
                <w:lang w:eastAsia="ru-RU"/>
              </w:rPr>
              <w:lastRenderedPageBreak/>
              <w:t>расчета рисков инвестирования.</w:t>
            </w:r>
          </w:p>
          <w:p w14:paraId="49135AE9" w14:textId="7EBD67EC" w:rsidR="006E402C" w:rsidRPr="00936F95" w:rsidRDefault="006E402C" w:rsidP="006E402C">
            <w:pPr>
              <w:widowControl w:val="0"/>
              <w:tabs>
                <w:tab w:val="left" w:pos="993"/>
              </w:tabs>
              <w:autoSpaceDE w:val="0"/>
              <w:autoSpaceDN w:val="0"/>
              <w:spacing w:after="0"/>
              <w:rPr>
                <w:rStyle w:val="FontStyle12"/>
                <w:rFonts w:eastAsia="Calibri"/>
                <w:b/>
                <w:sz w:val="24"/>
                <w:szCs w:val="24"/>
                <w:lang w:eastAsia="ru-RU"/>
              </w:rPr>
            </w:pPr>
            <w:r w:rsidRPr="007F6A7A">
              <w:rPr>
                <w:rStyle w:val="FontStyle12"/>
                <w:rFonts w:eastAsia="Calibri"/>
                <w:b/>
                <w:sz w:val="24"/>
                <w:szCs w:val="24"/>
                <w:lang w:eastAsia="ru-RU"/>
              </w:rPr>
              <w:t xml:space="preserve">Уметь </w:t>
            </w:r>
            <w:r>
              <w:rPr>
                <w:rStyle w:val="FontStyle12"/>
                <w:rFonts w:eastAsia="Calibri"/>
                <w:bCs/>
                <w:sz w:val="24"/>
                <w:szCs w:val="24"/>
                <w:lang w:eastAsia="ru-RU"/>
              </w:rPr>
              <w:t>– разрабатывать и обосновывать финансовые и инвестиционные решения</w:t>
            </w:r>
            <w:r w:rsidR="000B42E4">
              <w:rPr>
                <w:rStyle w:val="FontStyle12"/>
                <w:rFonts w:eastAsia="Calibri"/>
                <w:bCs/>
                <w:sz w:val="24"/>
                <w:szCs w:val="24"/>
                <w:lang w:eastAsia="ru-RU"/>
              </w:rPr>
              <w:t xml:space="preserve"> в условиях риска</w:t>
            </w:r>
            <w:r>
              <w:rPr>
                <w:rStyle w:val="FontStyle12"/>
                <w:rFonts w:eastAsia="Calibri"/>
                <w:bCs/>
                <w:sz w:val="24"/>
                <w:szCs w:val="24"/>
                <w:lang w:eastAsia="ru-RU"/>
              </w:rPr>
              <w:t>.</w:t>
            </w:r>
          </w:p>
        </w:tc>
        <w:tc>
          <w:tcPr>
            <w:tcW w:w="6794" w:type="dxa"/>
            <w:tcBorders>
              <w:top w:val="single" w:sz="4" w:space="0" w:color="auto"/>
              <w:bottom w:val="single" w:sz="4" w:space="0" w:color="auto"/>
              <w:right w:val="single" w:sz="4" w:space="0" w:color="auto"/>
            </w:tcBorders>
            <w:shd w:val="clear" w:color="auto" w:fill="auto"/>
          </w:tcPr>
          <w:p w14:paraId="1280002D" w14:textId="71D4C938" w:rsidR="000B42E4" w:rsidRPr="00F713FA" w:rsidRDefault="00F713FA" w:rsidP="00A54489">
            <w:pPr>
              <w:spacing w:after="0"/>
              <w:rPr>
                <w:rFonts w:ascii="Times New Roman" w:hAnsi="Times New Roman"/>
                <w:lang w:eastAsia="ru-RU"/>
              </w:rPr>
            </w:pPr>
            <w:r w:rsidRPr="00F713FA">
              <w:rPr>
                <w:rFonts w:ascii="Times New Roman" w:hAnsi="Times New Roman"/>
                <w:b/>
                <w:bCs/>
                <w:lang w:eastAsia="ru-RU"/>
              </w:rPr>
              <w:lastRenderedPageBreak/>
              <w:t>Задание 1</w:t>
            </w:r>
            <w:r>
              <w:rPr>
                <w:rFonts w:ascii="Times New Roman" w:hAnsi="Times New Roman"/>
                <w:lang w:eastAsia="ru-RU"/>
              </w:rPr>
              <w:t xml:space="preserve">. </w:t>
            </w:r>
            <w:r w:rsidRPr="00F713FA">
              <w:rPr>
                <w:rFonts w:ascii="Times New Roman" w:hAnsi="Times New Roman"/>
                <w:lang w:eastAsia="ru-RU"/>
              </w:rPr>
              <w:t>Сопостав</w:t>
            </w:r>
            <w:r>
              <w:rPr>
                <w:rFonts w:ascii="Times New Roman" w:hAnsi="Times New Roman"/>
                <w:lang w:eastAsia="ru-RU"/>
              </w:rPr>
              <w:t>ьте</w:t>
            </w:r>
            <w:r w:rsidRPr="00F713FA">
              <w:rPr>
                <w:rFonts w:ascii="Times New Roman" w:hAnsi="Times New Roman"/>
                <w:lang w:eastAsia="ru-RU"/>
              </w:rPr>
              <w:t xml:space="preserve"> вероятностны</w:t>
            </w:r>
            <w:r>
              <w:rPr>
                <w:rFonts w:ascii="Times New Roman" w:hAnsi="Times New Roman"/>
                <w:lang w:eastAsia="ru-RU"/>
              </w:rPr>
              <w:t>е</w:t>
            </w:r>
            <w:r w:rsidRPr="00F713FA">
              <w:rPr>
                <w:rFonts w:ascii="Times New Roman" w:hAnsi="Times New Roman"/>
                <w:lang w:eastAsia="ru-RU"/>
              </w:rPr>
              <w:t xml:space="preserve"> (частотны</w:t>
            </w:r>
            <w:r>
              <w:rPr>
                <w:rFonts w:ascii="Times New Roman" w:hAnsi="Times New Roman"/>
                <w:lang w:eastAsia="ru-RU"/>
              </w:rPr>
              <w:t>е</w:t>
            </w:r>
            <w:r w:rsidRPr="00F713FA">
              <w:rPr>
                <w:rFonts w:ascii="Times New Roman" w:hAnsi="Times New Roman"/>
                <w:lang w:eastAsia="ru-RU"/>
              </w:rPr>
              <w:t xml:space="preserve"> и субъективны</w:t>
            </w:r>
            <w:r>
              <w:rPr>
                <w:rFonts w:ascii="Times New Roman" w:hAnsi="Times New Roman"/>
                <w:lang w:eastAsia="ru-RU"/>
              </w:rPr>
              <w:t>е</w:t>
            </w:r>
            <w:r w:rsidRPr="00F713FA">
              <w:rPr>
                <w:rFonts w:ascii="Times New Roman" w:hAnsi="Times New Roman"/>
                <w:lang w:eastAsia="ru-RU"/>
              </w:rPr>
              <w:t>) и минимаксны</w:t>
            </w:r>
            <w:r>
              <w:rPr>
                <w:rFonts w:ascii="Times New Roman" w:hAnsi="Times New Roman"/>
                <w:lang w:eastAsia="ru-RU"/>
              </w:rPr>
              <w:t>е</w:t>
            </w:r>
            <w:r w:rsidRPr="00F713FA">
              <w:rPr>
                <w:rFonts w:ascii="Times New Roman" w:hAnsi="Times New Roman"/>
                <w:lang w:eastAsia="ru-RU"/>
              </w:rPr>
              <w:t xml:space="preserve"> (на базе сценарного подхода и </w:t>
            </w:r>
            <w:r w:rsidRPr="00F713FA">
              <w:rPr>
                <w:rFonts w:ascii="Times New Roman" w:hAnsi="Times New Roman"/>
                <w:lang w:eastAsia="ru-RU"/>
              </w:rPr>
              <w:lastRenderedPageBreak/>
              <w:t>имитационного моделирования) метод</w:t>
            </w:r>
            <w:r>
              <w:rPr>
                <w:rFonts w:ascii="Times New Roman" w:hAnsi="Times New Roman"/>
                <w:lang w:eastAsia="ru-RU"/>
              </w:rPr>
              <w:t>ы</w:t>
            </w:r>
            <w:r w:rsidRPr="00F713FA">
              <w:rPr>
                <w:rFonts w:ascii="Times New Roman" w:hAnsi="Times New Roman"/>
                <w:lang w:eastAsia="ru-RU"/>
              </w:rPr>
              <w:t xml:space="preserve"> анализа риска проектов и построения интегрированной оценки риска</w:t>
            </w:r>
            <w:r>
              <w:rPr>
                <w:rFonts w:ascii="Times New Roman" w:hAnsi="Times New Roman"/>
                <w:lang w:eastAsia="ru-RU"/>
              </w:rPr>
              <w:t xml:space="preserve"> с использованием современных информационных технологий. </w:t>
            </w:r>
          </w:p>
          <w:p w14:paraId="6A446D37" w14:textId="04CD263A" w:rsidR="006E402C" w:rsidRPr="006E402C" w:rsidRDefault="006E402C" w:rsidP="00A54489">
            <w:pPr>
              <w:spacing w:after="0"/>
              <w:rPr>
                <w:rFonts w:ascii="Times New Roman" w:hAnsi="Times New Roman"/>
                <w:lang w:eastAsia="ru-RU"/>
              </w:rPr>
            </w:pPr>
            <w:r w:rsidRPr="006E402C">
              <w:rPr>
                <w:rFonts w:ascii="Times New Roman" w:hAnsi="Times New Roman"/>
                <w:b/>
                <w:bCs/>
                <w:lang w:eastAsia="ru-RU"/>
              </w:rPr>
              <w:t xml:space="preserve">Задание </w:t>
            </w:r>
            <w:r w:rsidR="000B42E4">
              <w:rPr>
                <w:rFonts w:ascii="Times New Roman" w:hAnsi="Times New Roman"/>
                <w:b/>
                <w:bCs/>
                <w:lang w:eastAsia="ru-RU"/>
              </w:rPr>
              <w:t>2</w:t>
            </w:r>
            <w:r w:rsidRPr="006E402C">
              <w:rPr>
                <w:rFonts w:ascii="Times New Roman" w:hAnsi="Times New Roman"/>
                <w:b/>
                <w:bCs/>
                <w:lang w:eastAsia="ru-RU"/>
              </w:rPr>
              <w:t>.</w:t>
            </w:r>
            <w:r w:rsidRPr="006E402C">
              <w:rPr>
                <w:rFonts w:ascii="Times New Roman" w:hAnsi="Times New Roman"/>
                <w:lang w:eastAsia="ru-RU"/>
              </w:rPr>
              <w:t xml:space="preserve"> Компания в настоящий момент использует оборудование А, приобретенное 4 года назад, использование данного оборудования ежегодный операционный денежный поток в сумме 15 млн у.е.</w:t>
            </w:r>
          </w:p>
          <w:p w14:paraId="70519ED6" w14:textId="77777777" w:rsidR="006E402C" w:rsidRDefault="006E402C" w:rsidP="00A54489">
            <w:pPr>
              <w:spacing w:after="0"/>
              <w:rPr>
                <w:rFonts w:ascii="Times New Roman" w:hAnsi="Times New Roman"/>
                <w:lang w:eastAsia="ru-RU"/>
              </w:rPr>
            </w:pPr>
            <w:r w:rsidRPr="006E402C">
              <w:rPr>
                <w:rFonts w:ascii="Times New Roman" w:hAnsi="Times New Roman"/>
                <w:lang w:eastAsia="ru-RU"/>
              </w:rPr>
              <w:t>Предполагается, что оборудование может использоваться еще 3 года, после чего выйдет из строя. Компания может заменить данный тип оборудования на оборудование В, имеющее стоимость 75 млн. у.е., но позволяющее получать операционный денежный поток в сумме 35 млн. у.е. ежегодно в течение 5 последующих лет. Требуемая доходность обоих типов оборудования 14% годовых. Компания может заменить оборудование либо в текущий момент, либо по завершении срока эксплуатации, сделать вывод о том, какой из вариантов времени замены является предпочтительным в том числе и с позиции риска.</w:t>
            </w:r>
          </w:p>
          <w:p w14:paraId="5A69CF88" w14:textId="2425898B" w:rsidR="00A54489" w:rsidRPr="00A54489" w:rsidRDefault="00A54489" w:rsidP="00A54489">
            <w:pPr>
              <w:widowControl w:val="0"/>
              <w:shd w:val="clear" w:color="auto" w:fill="FFFFFF"/>
              <w:tabs>
                <w:tab w:val="left" w:pos="5011"/>
              </w:tabs>
              <w:autoSpaceDE w:val="0"/>
              <w:autoSpaceDN w:val="0"/>
              <w:adjustRightInd w:val="0"/>
              <w:spacing w:after="0"/>
              <w:rPr>
                <w:rFonts w:ascii="Times New Roman" w:hAnsi="Times New Roman"/>
                <w:lang w:eastAsia="ru-RU"/>
              </w:rPr>
            </w:pPr>
            <w:r w:rsidRPr="00A54489">
              <w:rPr>
                <w:rFonts w:ascii="Times New Roman" w:hAnsi="Times New Roman"/>
                <w:b/>
                <w:bCs/>
                <w:lang w:eastAsia="ru-RU"/>
              </w:rPr>
              <w:t xml:space="preserve">Задание </w:t>
            </w:r>
            <w:r w:rsidR="00401E05">
              <w:rPr>
                <w:rFonts w:ascii="Times New Roman" w:hAnsi="Times New Roman"/>
                <w:b/>
                <w:bCs/>
                <w:lang w:eastAsia="ru-RU"/>
              </w:rPr>
              <w:t>3</w:t>
            </w:r>
            <w:r w:rsidRPr="00A54489">
              <w:rPr>
                <w:rFonts w:ascii="Times New Roman" w:hAnsi="Times New Roman"/>
                <w:b/>
                <w:bCs/>
                <w:lang w:eastAsia="ru-RU"/>
              </w:rPr>
              <w:t>.</w:t>
            </w:r>
            <w:r w:rsidRPr="00A54489">
              <w:rPr>
                <w:rFonts w:ascii="Times New Roman" w:hAnsi="Times New Roman"/>
                <w:lang w:eastAsia="ru-RU"/>
              </w:rPr>
              <w:t xml:space="preserve"> Банк «Роскредит» рассматривает возможность финансирования проекта по производству двигателей для тракторов на машиностроительном заводе по немецкой технологии (раньше они импортировались). Потребность финансирования данного проекта составляет 1556 тыс. долл. Документы, представленные в банк, говорят о перспективности и хорошей прибыльности проекта. Руководство банка может принять положительное решение по поводу его финансирования при условии разработки и осуществления плана по контролю за реализацией проекта. </w:t>
            </w:r>
          </w:p>
          <w:p w14:paraId="3208AEB9" w14:textId="3FFCE5CC" w:rsidR="00A54489" w:rsidRPr="00A54489" w:rsidRDefault="00A54489" w:rsidP="0021172B">
            <w:pPr>
              <w:widowControl w:val="0"/>
              <w:shd w:val="clear" w:color="auto" w:fill="FFFFFF"/>
              <w:tabs>
                <w:tab w:val="left" w:pos="5011"/>
              </w:tabs>
              <w:autoSpaceDE w:val="0"/>
              <w:autoSpaceDN w:val="0"/>
              <w:adjustRightInd w:val="0"/>
              <w:spacing w:after="0"/>
              <w:rPr>
                <w:rFonts w:ascii="Times New Roman" w:hAnsi="Times New Roman"/>
                <w:lang w:eastAsia="ru-RU"/>
              </w:rPr>
            </w:pPr>
            <w:r w:rsidRPr="00A54489">
              <w:rPr>
                <w:rFonts w:ascii="Times New Roman" w:hAnsi="Times New Roman"/>
                <w:lang w:eastAsia="ru-RU"/>
              </w:rPr>
              <w:t>Какие мероприятия по снижению проектных рисков и контролю за реализацией проекта Вы можете предложить?</w:t>
            </w:r>
          </w:p>
        </w:tc>
      </w:tr>
    </w:tbl>
    <w:p w14:paraId="66963E8D" w14:textId="77777777"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2CEA9F56" w14:textId="77777777"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8" w:name="h.17dp8vu" w:colFirst="0" w:colLast="0"/>
      <w:bookmarkStart w:id="39" w:name="_Toc116374941"/>
      <w:bookmarkEnd w:id="38"/>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9"/>
    </w:p>
    <w:p w14:paraId="775916B0" w14:textId="77777777" w:rsidR="00FA77FD" w:rsidRPr="00AB478B" w:rsidRDefault="00FA77FD" w:rsidP="00FA77FD">
      <w:pPr>
        <w:pStyle w:val="10"/>
        <w:tabs>
          <w:tab w:val="left" w:pos="993"/>
          <w:tab w:val="left" w:pos="1134"/>
        </w:tabs>
        <w:spacing w:before="0" w:after="0" w:line="360" w:lineRule="auto"/>
        <w:ind w:firstLine="720"/>
        <w:jc w:val="both"/>
        <w:rPr>
          <w:b/>
          <w:sz w:val="28"/>
          <w:szCs w:val="28"/>
        </w:rPr>
      </w:pPr>
      <w:r w:rsidRPr="00AB478B">
        <w:rPr>
          <w:b/>
          <w:sz w:val="28"/>
          <w:szCs w:val="28"/>
        </w:rPr>
        <w:t>Нормативные правовые акты</w:t>
      </w:r>
    </w:p>
    <w:p w14:paraId="2FC8603D" w14:textId="77777777" w:rsidR="00FA77FD" w:rsidRPr="00CF6C3D" w:rsidRDefault="00FA77FD" w:rsidP="00FA77FD">
      <w:pPr>
        <w:pStyle w:val="a5"/>
        <w:widowControl w:val="0"/>
        <w:numPr>
          <w:ilvl w:val="0"/>
          <w:numId w:val="32"/>
        </w:numPr>
        <w:tabs>
          <w:tab w:val="left" w:pos="284"/>
          <w:tab w:val="left" w:pos="993"/>
        </w:tabs>
        <w:autoSpaceDE w:val="0"/>
        <w:autoSpaceDN w:val="0"/>
        <w:adjustRightInd w:val="0"/>
        <w:spacing w:line="360" w:lineRule="auto"/>
        <w:ind w:left="0" w:firstLine="720"/>
        <w:jc w:val="both"/>
        <w:rPr>
          <w:sz w:val="28"/>
          <w:szCs w:val="28"/>
        </w:rPr>
      </w:pPr>
      <w:r w:rsidRPr="00CF6C3D">
        <w:rPr>
          <w:sz w:val="28"/>
          <w:szCs w:val="28"/>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 ФКЗ, от 05.02.2014 N 2-ФКЗ, от 21.07.2014 N 11-ФКЗ) </w:t>
      </w:r>
    </w:p>
    <w:p w14:paraId="3520D934" w14:textId="77777777" w:rsidR="00FA77FD" w:rsidRPr="00CF6C3D" w:rsidRDefault="00FA77FD" w:rsidP="00FA77FD">
      <w:pPr>
        <w:pStyle w:val="a5"/>
        <w:widowControl w:val="0"/>
        <w:numPr>
          <w:ilvl w:val="0"/>
          <w:numId w:val="32"/>
        </w:numPr>
        <w:tabs>
          <w:tab w:val="left" w:pos="284"/>
          <w:tab w:val="left" w:pos="993"/>
        </w:tabs>
        <w:autoSpaceDE w:val="0"/>
        <w:autoSpaceDN w:val="0"/>
        <w:adjustRightInd w:val="0"/>
        <w:spacing w:line="360" w:lineRule="auto"/>
        <w:ind w:left="0" w:firstLine="720"/>
        <w:jc w:val="both"/>
        <w:rPr>
          <w:sz w:val="28"/>
          <w:szCs w:val="28"/>
        </w:rPr>
      </w:pPr>
      <w:r w:rsidRPr="00CF6C3D">
        <w:rPr>
          <w:sz w:val="28"/>
          <w:szCs w:val="28"/>
        </w:rPr>
        <w:t xml:space="preserve">Федеральный закон от 25.02.1999 N 39-ФЗ (ред. от 28.12.2013) "Об инвестиционной деятельности в Российской Федерации, осуществляемой в форме капитальных вложений». - [Электронный ресурс]. - Режим доступа: Консультант Плюс. </w:t>
      </w:r>
    </w:p>
    <w:p w14:paraId="48397FF3" w14:textId="77777777" w:rsidR="00FA77FD" w:rsidRPr="00CF6C3D" w:rsidRDefault="00FA77FD" w:rsidP="00FA77FD">
      <w:pPr>
        <w:pStyle w:val="a5"/>
        <w:widowControl w:val="0"/>
        <w:numPr>
          <w:ilvl w:val="0"/>
          <w:numId w:val="32"/>
        </w:numPr>
        <w:tabs>
          <w:tab w:val="left" w:pos="284"/>
          <w:tab w:val="left" w:pos="993"/>
        </w:tabs>
        <w:autoSpaceDE w:val="0"/>
        <w:autoSpaceDN w:val="0"/>
        <w:adjustRightInd w:val="0"/>
        <w:spacing w:line="360" w:lineRule="auto"/>
        <w:ind w:left="0" w:firstLine="720"/>
        <w:jc w:val="both"/>
        <w:rPr>
          <w:sz w:val="28"/>
          <w:szCs w:val="28"/>
        </w:rPr>
      </w:pPr>
      <w:r w:rsidRPr="00CF6C3D">
        <w:rPr>
          <w:sz w:val="28"/>
          <w:szCs w:val="28"/>
        </w:rPr>
        <w:t>Федеральный закон от 09.07.1999 N 160-ФЗ (ред. от 06.12.2011) "Об иностранных инвестициях в Российской Федерации".- [Электронный ресурс]. - Режим доступа: Консультант Плюс.</w:t>
      </w:r>
    </w:p>
    <w:p w14:paraId="60EE61DF" w14:textId="77777777" w:rsidR="00FA77FD" w:rsidRPr="00CF6C3D" w:rsidRDefault="00FA77FD" w:rsidP="00FA77FD">
      <w:pPr>
        <w:pStyle w:val="a5"/>
        <w:widowControl w:val="0"/>
        <w:numPr>
          <w:ilvl w:val="0"/>
          <w:numId w:val="32"/>
        </w:numPr>
        <w:tabs>
          <w:tab w:val="left" w:pos="284"/>
          <w:tab w:val="left" w:pos="993"/>
        </w:tabs>
        <w:autoSpaceDE w:val="0"/>
        <w:autoSpaceDN w:val="0"/>
        <w:adjustRightInd w:val="0"/>
        <w:spacing w:line="360" w:lineRule="auto"/>
        <w:ind w:left="0" w:firstLine="720"/>
        <w:jc w:val="both"/>
        <w:rPr>
          <w:sz w:val="28"/>
          <w:szCs w:val="28"/>
        </w:rPr>
      </w:pPr>
      <w:r w:rsidRPr="00CF6C3D">
        <w:rPr>
          <w:sz w:val="28"/>
          <w:szCs w:val="28"/>
        </w:rPr>
        <w:t xml:space="preserve">Федеральный закон от 22.04.1996 N 39-ФЗ (ред. от 28.12.2013) "О рынке ценных бумаг". - [Электронный ресурс]. - Режим доступа: Консультант Плюс. </w:t>
      </w:r>
    </w:p>
    <w:p w14:paraId="342D84A0" w14:textId="77777777" w:rsidR="00FA77FD" w:rsidRPr="00CF6C3D" w:rsidRDefault="00FA77FD" w:rsidP="00FA77FD">
      <w:pPr>
        <w:pStyle w:val="a5"/>
        <w:widowControl w:val="0"/>
        <w:numPr>
          <w:ilvl w:val="0"/>
          <w:numId w:val="32"/>
        </w:numPr>
        <w:tabs>
          <w:tab w:val="left" w:pos="284"/>
          <w:tab w:val="left" w:pos="993"/>
        </w:tabs>
        <w:autoSpaceDE w:val="0"/>
        <w:autoSpaceDN w:val="0"/>
        <w:adjustRightInd w:val="0"/>
        <w:spacing w:line="360" w:lineRule="auto"/>
        <w:ind w:left="0" w:firstLine="720"/>
        <w:jc w:val="both"/>
        <w:rPr>
          <w:sz w:val="28"/>
          <w:szCs w:val="28"/>
        </w:rPr>
      </w:pPr>
      <w:r w:rsidRPr="00CF6C3D">
        <w:rPr>
          <w:sz w:val="28"/>
          <w:szCs w:val="28"/>
        </w:rPr>
        <w:t>Федеральный закон от 05.03.1999 N 46-ФЗ (ред. от 23.07.2013) "О защите прав и законных интересов инвесторов на рынке ценных бумаг. - [Электронный ресурс]. - Режим доступа: Консультант Плюс. 6. Федеральный закон от 10.07.2002 N 86-ФЗ (ред. от 28.12.2013) "О Центральном банке Российской Федерации (Банке России)". - [Электронный ресурс]. - Режим доступа: Консультант Плюс</w:t>
      </w:r>
    </w:p>
    <w:p w14:paraId="5145B515" w14:textId="77777777" w:rsidR="00FA77FD" w:rsidRPr="00AB478B" w:rsidRDefault="00FA77FD" w:rsidP="00FA77FD">
      <w:pPr>
        <w:pStyle w:val="10"/>
        <w:tabs>
          <w:tab w:val="left" w:pos="993"/>
          <w:tab w:val="left" w:pos="1134"/>
        </w:tabs>
        <w:spacing w:before="0" w:after="0" w:line="360" w:lineRule="auto"/>
        <w:ind w:firstLine="720"/>
        <w:jc w:val="both"/>
        <w:rPr>
          <w:sz w:val="28"/>
          <w:szCs w:val="28"/>
        </w:rPr>
      </w:pPr>
      <w:r w:rsidRPr="00AB478B">
        <w:rPr>
          <w:b/>
          <w:sz w:val="28"/>
          <w:szCs w:val="28"/>
        </w:rPr>
        <w:t>Основная литература:</w:t>
      </w:r>
    </w:p>
    <w:p w14:paraId="7A40C0FD" w14:textId="77777777" w:rsidR="00FA77FD" w:rsidRDefault="00FA77FD" w:rsidP="00FA77FD">
      <w:pPr>
        <w:pStyle w:val="a5"/>
        <w:numPr>
          <w:ilvl w:val="0"/>
          <w:numId w:val="32"/>
        </w:numPr>
        <w:tabs>
          <w:tab w:val="left" w:pos="851"/>
          <w:tab w:val="left" w:pos="1134"/>
        </w:tabs>
        <w:spacing w:line="360" w:lineRule="auto"/>
        <w:ind w:left="0" w:firstLine="720"/>
        <w:jc w:val="both"/>
        <w:rPr>
          <w:sz w:val="28"/>
          <w:szCs w:val="28"/>
        </w:rPr>
      </w:pPr>
      <w:bookmarkStart w:id="40" w:name="_Hlk33301970"/>
      <w:r>
        <w:rPr>
          <w:sz w:val="28"/>
          <w:szCs w:val="28"/>
        </w:rPr>
        <w:t>И</w:t>
      </w:r>
      <w:r w:rsidRPr="00E1284B">
        <w:rPr>
          <w:sz w:val="28"/>
          <w:szCs w:val="28"/>
        </w:rPr>
        <w:t xml:space="preserve">нвестиционный менеджмент : учебник и практикум для вузов / Д. В. Кузнецов [и др.] ; под общ. ред. Д. В. Кузнецова. — 2-е изд. — Москва : Издательство Юрайт, 2020. — 289 с. — (Высшее образование).  —  ЭБС Юрайт. — URL: https://urait.ru/bcode/466880 (дата обращения: 05.09.2022). - Текст : электронный. </w:t>
      </w:r>
    </w:p>
    <w:bookmarkEnd w:id="40"/>
    <w:p w14:paraId="2138AC5D" w14:textId="77777777" w:rsidR="00FA77FD" w:rsidRDefault="00FA77FD" w:rsidP="00FA77FD">
      <w:pPr>
        <w:pStyle w:val="10"/>
        <w:numPr>
          <w:ilvl w:val="0"/>
          <w:numId w:val="32"/>
        </w:numPr>
        <w:tabs>
          <w:tab w:val="left" w:pos="993"/>
          <w:tab w:val="left" w:pos="1134"/>
        </w:tabs>
        <w:spacing w:before="0" w:after="0" w:line="360" w:lineRule="auto"/>
        <w:ind w:left="0" w:firstLine="720"/>
        <w:jc w:val="both"/>
        <w:rPr>
          <w:color w:val="auto"/>
          <w:sz w:val="28"/>
          <w:szCs w:val="28"/>
          <w:lang w:eastAsia="ru-RU"/>
        </w:rPr>
      </w:pPr>
      <w:r w:rsidRPr="00E1284B">
        <w:rPr>
          <w:color w:val="auto"/>
          <w:sz w:val="28"/>
          <w:szCs w:val="28"/>
          <w:lang w:eastAsia="ru-RU"/>
        </w:rPr>
        <w:lastRenderedPageBreak/>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w:t>
      </w:r>
      <w:r w:rsidRPr="00E1284B">
        <w:rPr>
          <w:sz w:val="28"/>
          <w:szCs w:val="28"/>
        </w:rPr>
        <w:t>05.09.2022</w:t>
      </w:r>
      <w:r w:rsidRPr="00E1284B">
        <w:rPr>
          <w:color w:val="auto"/>
          <w:sz w:val="28"/>
          <w:szCs w:val="28"/>
          <w:lang w:eastAsia="ru-RU"/>
        </w:rPr>
        <w:t xml:space="preserve">). - Текст: электронный. </w:t>
      </w:r>
    </w:p>
    <w:p w14:paraId="16392868" w14:textId="0AF93DB0" w:rsidR="00FA77FD" w:rsidRDefault="00FA77FD" w:rsidP="00295983">
      <w:pPr>
        <w:pStyle w:val="10"/>
        <w:numPr>
          <w:ilvl w:val="0"/>
          <w:numId w:val="32"/>
        </w:numPr>
        <w:tabs>
          <w:tab w:val="left" w:pos="993"/>
          <w:tab w:val="left" w:pos="1134"/>
        </w:tabs>
        <w:spacing w:before="0" w:after="0" w:line="360" w:lineRule="auto"/>
        <w:ind w:left="0" w:firstLine="720"/>
        <w:jc w:val="both"/>
        <w:rPr>
          <w:color w:val="auto"/>
          <w:sz w:val="28"/>
          <w:szCs w:val="28"/>
          <w:lang w:eastAsia="ru-RU"/>
        </w:rPr>
      </w:pPr>
      <w:r w:rsidRPr="00E1284B">
        <w:rPr>
          <w:color w:val="auto"/>
          <w:sz w:val="28"/>
          <w:szCs w:val="28"/>
          <w:lang w:eastAsia="ru-RU"/>
        </w:rPr>
        <w:t>Сергеев И.В. Инвестиции : учебник и практикум для прикладного бакалавриата / И.В. Сергеев, И.И. Веретенникова, В.В. Шеховцов. — 3-е изд., перераб. и доп. — Москва : Издательство Юрайт, 2019. — 314 с. — (Бакалавр. Прикладной курс). — ЭБС Юрайт. — URL: https://urait.ru/bcode/432079 (дата обращения: 05.09.2022). - Текст : электронный.</w:t>
      </w:r>
    </w:p>
    <w:p w14:paraId="29CFCF3C" w14:textId="77777777" w:rsidR="00FA77FD" w:rsidRPr="00AB478B" w:rsidRDefault="00FA77FD" w:rsidP="00FA77FD">
      <w:pPr>
        <w:pStyle w:val="10"/>
        <w:tabs>
          <w:tab w:val="left" w:pos="993"/>
          <w:tab w:val="left" w:pos="1134"/>
        </w:tabs>
        <w:spacing w:before="0" w:after="0" w:line="360" w:lineRule="auto"/>
        <w:ind w:firstLine="720"/>
        <w:jc w:val="both"/>
        <w:rPr>
          <w:b/>
          <w:sz w:val="28"/>
          <w:szCs w:val="28"/>
        </w:rPr>
      </w:pPr>
      <w:r w:rsidRPr="00AB478B">
        <w:rPr>
          <w:b/>
          <w:sz w:val="28"/>
          <w:szCs w:val="28"/>
        </w:rPr>
        <w:t>Дополнительная литература:</w:t>
      </w:r>
    </w:p>
    <w:p w14:paraId="244E0624" w14:textId="77777777" w:rsidR="00FA77FD" w:rsidRDefault="00FA77FD" w:rsidP="00FA77FD">
      <w:pPr>
        <w:pStyle w:val="10"/>
        <w:numPr>
          <w:ilvl w:val="0"/>
          <w:numId w:val="32"/>
        </w:numPr>
        <w:tabs>
          <w:tab w:val="left" w:pos="993"/>
          <w:tab w:val="left" w:pos="1134"/>
        </w:tabs>
        <w:spacing w:before="0" w:after="0" w:line="360" w:lineRule="auto"/>
        <w:ind w:left="0" w:firstLine="720"/>
        <w:jc w:val="both"/>
        <w:rPr>
          <w:color w:val="auto"/>
          <w:sz w:val="28"/>
          <w:szCs w:val="28"/>
          <w:lang w:eastAsia="ru-RU"/>
        </w:rPr>
      </w:pPr>
      <w:bookmarkStart w:id="41" w:name="h.lnxbz9"/>
      <w:bookmarkEnd w:id="41"/>
      <w:r w:rsidRPr="00E1284B">
        <w:rPr>
          <w:color w:val="auto"/>
          <w:sz w:val="28"/>
          <w:szCs w:val="28"/>
          <w:lang w:eastAsia="ru-RU"/>
        </w:rPr>
        <w:t xml:space="preserve">Балдин, К. В. Управление рисками в инновационно-инвестиционной деятельности предприятия : учебное пособие / К. В. Балдин, И. И. Передеряев, Р. С. Голов. – 4-е изд., стер. – Москва : Дашков и К°, 2019. – 418 с. – ЭБС ZNANIUM.com. – URL: https://znanium.com/catalog/product/1093188 (дата обращения: 30.08.2022). – Текст : электронный. </w:t>
      </w:r>
    </w:p>
    <w:p w14:paraId="604E68A5" w14:textId="77777777" w:rsidR="00FA77FD" w:rsidRDefault="00FA77FD" w:rsidP="00FA77FD">
      <w:pPr>
        <w:pStyle w:val="10"/>
        <w:numPr>
          <w:ilvl w:val="0"/>
          <w:numId w:val="32"/>
        </w:numPr>
        <w:tabs>
          <w:tab w:val="left" w:pos="993"/>
          <w:tab w:val="left" w:pos="1134"/>
        </w:tabs>
        <w:spacing w:before="0" w:after="0" w:line="360" w:lineRule="auto"/>
        <w:ind w:left="0" w:firstLine="720"/>
        <w:jc w:val="both"/>
        <w:rPr>
          <w:color w:val="auto"/>
          <w:sz w:val="28"/>
          <w:szCs w:val="28"/>
          <w:lang w:eastAsia="ru-RU"/>
        </w:rPr>
      </w:pPr>
      <w:r w:rsidRPr="00E1284B">
        <w:rPr>
          <w:color w:val="auto"/>
          <w:sz w:val="28"/>
          <w:szCs w:val="28"/>
          <w:lang w:eastAsia="ru-RU"/>
        </w:rPr>
        <w:t xml:space="preserve">Брусов П.Н. Современные корпоративные финансы и инвестиции : монография / П.Н. Брусов, Т.В. Филатова, Н.П. Орехова. — Москва : КноРус, 2020. — 559 с. – ЭБС BOOK.ru. — URL: https://book.ru/book/934629 (дата обращения: 05.09.2022). — Текст : электронный. </w:t>
      </w:r>
    </w:p>
    <w:p w14:paraId="3B116C6A" w14:textId="438641F5" w:rsidR="00FA77FD" w:rsidRPr="00295983" w:rsidRDefault="00FA77FD" w:rsidP="00295983">
      <w:pPr>
        <w:pStyle w:val="10"/>
        <w:numPr>
          <w:ilvl w:val="0"/>
          <w:numId w:val="32"/>
        </w:numPr>
        <w:tabs>
          <w:tab w:val="left" w:pos="993"/>
          <w:tab w:val="left" w:pos="1134"/>
        </w:tabs>
        <w:spacing w:before="0" w:after="0" w:line="360" w:lineRule="auto"/>
        <w:ind w:left="0" w:firstLine="720"/>
        <w:jc w:val="both"/>
        <w:rPr>
          <w:color w:val="auto"/>
          <w:sz w:val="28"/>
          <w:szCs w:val="28"/>
          <w:lang w:eastAsia="ru-RU"/>
        </w:rPr>
      </w:pPr>
      <w:r w:rsidRPr="00295983">
        <w:rPr>
          <w:color w:val="auto"/>
          <w:sz w:val="28"/>
          <w:szCs w:val="28"/>
          <w:lang w:eastAsia="ru-RU"/>
        </w:rPr>
        <w:t xml:space="preserve">Теплова, Т. В.  Инвестиции в 2 ч. Часть 1 : учебник и практикум для вузов / Т. В. Теплова. — 2-е изд., перераб. и доп. — Москва : Издательство Юрайт, 2022. — 409 с. — (Высшее образование). —  Образовательная платформа Юрайт [сайт]. — URL: https://urait.ru/bcode/490498 (дата обращения:  05.09.2022). — Текст : электронный. </w:t>
      </w:r>
    </w:p>
    <w:p w14:paraId="2678FC9F" w14:textId="77777777" w:rsidR="00FA77FD" w:rsidRPr="00AB478B" w:rsidRDefault="00FA77FD" w:rsidP="00FA77FD">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6374942"/>
      <w:r w:rsidRPr="00AB478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42"/>
    </w:p>
    <w:p w14:paraId="0A8018A3" w14:textId="77777777" w:rsidR="00FA77FD" w:rsidRPr="00E6130E" w:rsidRDefault="00FA77FD" w:rsidP="00FA77FD">
      <w:pPr>
        <w:numPr>
          <w:ilvl w:val="0"/>
          <w:numId w:val="1"/>
        </w:numPr>
        <w:tabs>
          <w:tab w:val="left" w:pos="1134"/>
        </w:tabs>
        <w:spacing w:after="0" w:line="360" w:lineRule="auto"/>
        <w:ind w:left="0" w:firstLine="720"/>
        <w:jc w:val="both"/>
        <w:rPr>
          <w:rStyle w:val="a8"/>
          <w:color w:val="auto"/>
          <w:u w:val="none"/>
        </w:rPr>
      </w:pPr>
      <w:r w:rsidRPr="00AB478B">
        <w:rPr>
          <w:rFonts w:ascii="Times New Roman" w:hAnsi="Times New Roman"/>
          <w:sz w:val="28"/>
          <w:szCs w:val="28"/>
        </w:rPr>
        <w:t xml:space="preserve">Федеральная служба государственной статистики </w:t>
      </w:r>
      <w:r w:rsidRPr="00AB478B">
        <w:rPr>
          <w:rStyle w:val="a7"/>
          <w:rFonts w:ascii="Times New Roman" w:hAnsi="Times New Roman"/>
          <w:i w:val="0"/>
          <w:sz w:val="28"/>
          <w:szCs w:val="28"/>
        </w:rPr>
        <w:t>[электронный ресурс</w:t>
      </w:r>
      <w:r w:rsidRPr="00AB478B">
        <w:t xml:space="preserve">]. − </w:t>
      </w:r>
      <w:r w:rsidRPr="00AB478B">
        <w:rPr>
          <w:rFonts w:ascii="Times New Roman" w:hAnsi="Times New Roman"/>
          <w:sz w:val="28"/>
          <w:szCs w:val="28"/>
        </w:rPr>
        <w:t xml:space="preserve">Режим доступа: </w:t>
      </w:r>
      <w:hyperlink r:id="rId11" w:history="1">
        <w:r w:rsidRPr="00B673A3">
          <w:rPr>
            <w:rStyle w:val="a8"/>
            <w:rFonts w:ascii="Times New Roman" w:hAnsi="Times New Roman"/>
            <w:color w:val="auto"/>
            <w:sz w:val="28"/>
            <w:szCs w:val="28"/>
            <w:u w:val="none"/>
            <w:lang w:val="en-US"/>
          </w:rPr>
          <w:t>http</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www</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gks</w:t>
        </w:r>
        <w:r w:rsidRPr="00E6130E">
          <w:rPr>
            <w:rStyle w:val="a8"/>
            <w:rFonts w:ascii="Times New Roman" w:hAnsi="Times New Roman"/>
            <w:color w:val="auto"/>
            <w:sz w:val="28"/>
            <w:szCs w:val="28"/>
            <w:u w:val="none"/>
          </w:rPr>
          <w:t>.</w:t>
        </w:r>
        <w:r w:rsidRPr="00B673A3">
          <w:rPr>
            <w:rStyle w:val="a8"/>
            <w:rFonts w:ascii="Times New Roman" w:hAnsi="Times New Roman"/>
            <w:color w:val="auto"/>
            <w:sz w:val="28"/>
            <w:szCs w:val="28"/>
            <w:u w:val="none"/>
            <w:lang w:val="en-US"/>
          </w:rPr>
          <w:t>ru</w:t>
        </w:r>
      </w:hyperlink>
    </w:p>
    <w:p w14:paraId="6F3DD385" w14:textId="77777777" w:rsidR="00FA77FD" w:rsidRPr="00AB478B" w:rsidRDefault="00FA77FD" w:rsidP="00FA77FD">
      <w:pPr>
        <w:numPr>
          <w:ilvl w:val="0"/>
          <w:numId w:val="1"/>
        </w:numPr>
        <w:tabs>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AB478B">
        <w:rPr>
          <w:rFonts w:ascii="Times New Roman" w:hAnsi="Times New Roman"/>
          <w:sz w:val="28"/>
          <w:szCs w:val="28"/>
        </w:rPr>
        <w:lastRenderedPageBreak/>
        <w:t xml:space="preserve">Официальный сайт Совета и Фонда по Международным стандартам финансовой отчетности – </w:t>
      </w:r>
      <w:hyperlink r:id="rId12"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ifrs</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r w:rsidRPr="00AB478B">
        <w:rPr>
          <w:rStyle w:val="a8"/>
          <w:rFonts w:ascii="Times New Roman" w:hAnsi="Times New Roman"/>
          <w:color w:val="auto"/>
          <w:sz w:val="28"/>
          <w:szCs w:val="28"/>
          <w:u w:val="none"/>
        </w:rPr>
        <w:t>.</w:t>
      </w:r>
    </w:p>
    <w:p w14:paraId="31E878E6" w14:textId="77777777" w:rsidR="00FA77FD" w:rsidRPr="00AB478B" w:rsidRDefault="00FA77FD" w:rsidP="00FA77FD">
      <w:pPr>
        <w:numPr>
          <w:ilvl w:val="0"/>
          <w:numId w:val="1"/>
        </w:numPr>
        <w:tabs>
          <w:tab w:val="left" w:pos="993"/>
          <w:tab w:val="left" w:pos="1134"/>
        </w:tabs>
        <w:autoSpaceDE w:val="0"/>
        <w:autoSpaceDN w:val="0"/>
        <w:adjustRightInd w:val="0"/>
        <w:spacing w:after="0" w:line="360" w:lineRule="auto"/>
        <w:ind w:left="0" w:firstLine="720"/>
        <w:contextualSpacing/>
        <w:jc w:val="both"/>
        <w:rPr>
          <w:rStyle w:val="a8"/>
          <w:rFonts w:ascii="Times New Roman" w:hAnsi="Times New Roman"/>
          <w:color w:val="auto"/>
          <w:sz w:val="28"/>
          <w:szCs w:val="28"/>
          <w:u w:val="none"/>
        </w:rPr>
      </w:pPr>
      <w:r w:rsidRPr="00AB478B">
        <w:rPr>
          <w:rFonts w:ascii="Times New Roman" w:hAnsi="Times New Roman"/>
          <w:sz w:val="28"/>
          <w:szCs w:val="28"/>
        </w:rPr>
        <w:t xml:space="preserve">Информационный бюллетень ООО «Эрнст энд Янг» - </w:t>
      </w:r>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ey</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com</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ru</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IFRS</w:t>
      </w:r>
      <w:r w:rsidRPr="00AB478B">
        <w:rPr>
          <w:rStyle w:val="a8"/>
          <w:rFonts w:ascii="Times New Roman" w:hAnsi="Times New Roman"/>
          <w:color w:val="auto"/>
          <w:sz w:val="28"/>
          <w:szCs w:val="28"/>
          <w:u w:val="none"/>
        </w:rPr>
        <w:t xml:space="preserve">. </w:t>
      </w:r>
    </w:p>
    <w:p w14:paraId="3E72D277" w14:textId="77777777" w:rsidR="00FA77FD" w:rsidRPr="00AB478B" w:rsidRDefault="00FA77FD" w:rsidP="00FA77FD">
      <w:pPr>
        <w:numPr>
          <w:ilvl w:val="0"/>
          <w:numId w:val="1"/>
        </w:numPr>
        <w:tabs>
          <w:tab w:val="left" w:pos="993"/>
          <w:tab w:val="left" w:pos="1134"/>
        </w:tabs>
        <w:autoSpaceDE w:val="0"/>
        <w:autoSpaceDN w:val="0"/>
        <w:adjustRightInd w:val="0"/>
        <w:spacing w:after="0" w:line="360" w:lineRule="auto"/>
        <w:ind w:left="0" w:firstLine="720"/>
        <w:contextualSpacing/>
        <w:jc w:val="both"/>
        <w:rPr>
          <w:rFonts w:ascii="Times New Roman" w:hAnsi="Times New Roman"/>
          <w:sz w:val="28"/>
          <w:szCs w:val="28"/>
        </w:rPr>
      </w:pPr>
      <w:r w:rsidRPr="00AB478B">
        <w:rPr>
          <w:rFonts w:ascii="Times New Roman" w:hAnsi="Times New Roman"/>
          <w:sz w:val="28"/>
          <w:szCs w:val="28"/>
        </w:rPr>
        <w:t xml:space="preserve">Официальный сайт Международного совета по интегрированной отчетности - </w:t>
      </w:r>
      <w:hyperlink r:id="rId13"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theiirc</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r w:rsidRPr="00AB478B">
        <w:rPr>
          <w:rStyle w:val="a8"/>
          <w:rFonts w:ascii="Times New Roman" w:hAnsi="Times New Roman"/>
          <w:color w:val="auto"/>
          <w:sz w:val="28"/>
          <w:szCs w:val="28"/>
          <w:u w:val="none"/>
        </w:rPr>
        <w:t>.</w:t>
      </w:r>
    </w:p>
    <w:p w14:paraId="560100F0" w14:textId="77777777" w:rsidR="00FA77FD" w:rsidRPr="00AB478B" w:rsidRDefault="00FA77FD" w:rsidP="00FA77FD">
      <w:pPr>
        <w:numPr>
          <w:ilvl w:val="0"/>
          <w:numId w:val="1"/>
        </w:numPr>
        <w:tabs>
          <w:tab w:val="left" w:pos="993"/>
          <w:tab w:val="left" w:pos="1134"/>
        </w:tabs>
        <w:autoSpaceDE w:val="0"/>
        <w:autoSpaceDN w:val="0"/>
        <w:adjustRightInd w:val="0"/>
        <w:spacing w:after="0" w:line="360" w:lineRule="auto"/>
        <w:ind w:left="0" w:firstLine="720"/>
        <w:contextualSpacing/>
        <w:jc w:val="both"/>
        <w:rPr>
          <w:rStyle w:val="a8"/>
          <w:rFonts w:ascii="Times New Roman" w:hAnsi="Times New Roman"/>
          <w:color w:val="auto"/>
          <w:sz w:val="28"/>
          <w:szCs w:val="28"/>
          <w:u w:val="none"/>
        </w:rPr>
      </w:pPr>
      <w:r w:rsidRPr="00AB478B">
        <w:rPr>
          <w:rFonts w:ascii="Times New Roman" w:hAnsi="Times New Roman"/>
          <w:sz w:val="28"/>
          <w:szCs w:val="28"/>
        </w:rPr>
        <w:t>Официальный сайт Совета по Стандартам бухгалтерского учета США (</w:t>
      </w:r>
      <w:r w:rsidRPr="00AB478B">
        <w:rPr>
          <w:rFonts w:ascii="Times New Roman" w:hAnsi="Times New Roman"/>
          <w:sz w:val="28"/>
          <w:szCs w:val="28"/>
          <w:lang w:val="en-US"/>
        </w:rPr>
        <w:t>FASB</w:t>
      </w:r>
      <w:r w:rsidRPr="00AB478B">
        <w:rPr>
          <w:rFonts w:ascii="Times New Roman" w:hAnsi="Times New Roman"/>
          <w:sz w:val="28"/>
          <w:szCs w:val="28"/>
        </w:rPr>
        <w:t xml:space="preserve">) – </w:t>
      </w:r>
      <w:hyperlink r:id="rId14" w:history="1">
        <w:r w:rsidRPr="00AB478B">
          <w:rPr>
            <w:rStyle w:val="a8"/>
            <w:rFonts w:ascii="Times New Roman" w:hAnsi="Times New Roman"/>
            <w:color w:val="auto"/>
            <w:sz w:val="28"/>
            <w:szCs w:val="28"/>
            <w:u w:val="none"/>
            <w:lang w:val="en-US"/>
          </w:rPr>
          <w:t>www</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fasb</w:t>
        </w:r>
        <w:r w:rsidRPr="00AB478B">
          <w:rPr>
            <w:rStyle w:val="a8"/>
            <w:rFonts w:ascii="Times New Roman" w:hAnsi="Times New Roman"/>
            <w:color w:val="auto"/>
            <w:sz w:val="28"/>
            <w:szCs w:val="28"/>
            <w:u w:val="none"/>
          </w:rPr>
          <w:t>.</w:t>
        </w:r>
        <w:r w:rsidRPr="00AB478B">
          <w:rPr>
            <w:rStyle w:val="a8"/>
            <w:rFonts w:ascii="Times New Roman" w:hAnsi="Times New Roman"/>
            <w:color w:val="auto"/>
            <w:sz w:val="28"/>
            <w:szCs w:val="28"/>
            <w:u w:val="none"/>
            <w:lang w:val="en-US"/>
          </w:rPr>
          <w:t>org</w:t>
        </w:r>
      </w:hyperlink>
    </w:p>
    <w:p w14:paraId="7F8DCBA1" w14:textId="77777777" w:rsidR="00FA77FD" w:rsidRDefault="00FA77FD" w:rsidP="00FA77FD">
      <w:pPr>
        <w:tabs>
          <w:tab w:val="left" w:pos="993"/>
        </w:tabs>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 6.</w:t>
      </w:r>
      <w:r w:rsidRPr="00C3341E">
        <w:rPr>
          <w:rFonts w:ascii="Times New Roman" w:hAnsi="Times New Roman"/>
          <w:sz w:val="28"/>
          <w:szCs w:val="28"/>
          <w:lang w:eastAsia="ru-RU"/>
        </w:rPr>
        <w:t>Электронные ресурсы БИК</w:t>
      </w:r>
      <w:r>
        <w:rPr>
          <w:rFonts w:ascii="Times New Roman" w:hAnsi="Times New Roman"/>
          <w:sz w:val="28"/>
          <w:szCs w:val="28"/>
          <w:lang w:eastAsia="ru-RU"/>
        </w:rPr>
        <w:t>:</w:t>
      </w:r>
    </w:p>
    <w:p w14:paraId="7DC9D486" w14:textId="77777777" w:rsidR="00FA77FD" w:rsidRPr="002E372F" w:rsidRDefault="00FA77FD" w:rsidP="00FA77FD">
      <w:pPr>
        <w:pStyle w:val="a5"/>
        <w:numPr>
          <w:ilvl w:val="0"/>
          <w:numId w:val="33"/>
        </w:numPr>
        <w:tabs>
          <w:tab w:val="left" w:pos="993"/>
        </w:tabs>
        <w:spacing w:line="360" w:lineRule="auto"/>
        <w:ind w:left="0" w:firstLine="720"/>
        <w:contextualSpacing/>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15" w:history="1">
        <w:r w:rsidRPr="00295983">
          <w:rPr>
            <w:rStyle w:val="a8"/>
            <w:color w:val="auto"/>
            <w:sz w:val="28"/>
            <w:szCs w:val="28"/>
          </w:rPr>
          <w:t>http://elib.fa.ru/</w:t>
        </w:r>
      </w:hyperlink>
    </w:p>
    <w:p w14:paraId="42EB0E64"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4E93F9F4"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1DE8E780"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Znanium http://www.znanium.com</w:t>
      </w:r>
    </w:p>
    <w:p w14:paraId="0B05D585"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79DD15BF"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Проспект http://ebs.prospekt.org/books</w:t>
      </w:r>
    </w:p>
    <w:p w14:paraId="319836B3"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Деловая онлайн-библиотека Alpina Digital http://lib.alpinadigital.ru/</w:t>
      </w:r>
    </w:p>
    <w:p w14:paraId="377743AD"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756C04BC"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4BFE85AD"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7E5B0E8B"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0649DC64"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5A989F66"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СПАРК https://spark-interfax.ru/</w:t>
      </w:r>
    </w:p>
    <w:p w14:paraId="2C27F94D"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lang w:val="en-US"/>
        </w:rPr>
      </w:pPr>
      <w:r w:rsidRPr="002E372F">
        <w:rPr>
          <w:color w:val="000000" w:themeColor="text1"/>
          <w:sz w:val="28"/>
          <w:szCs w:val="28"/>
          <w:lang w:val="en-US"/>
        </w:rPr>
        <w:lastRenderedPageBreak/>
        <w:t>Academic Reference http://ar.cnki.net/ACADREF</w:t>
      </w:r>
    </w:p>
    <w:p w14:paraId="1493D25F"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05FA405C"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Электронные продукты издательства Elsevier http://www.sciencedirect.com</w:t>
      </w:r>
    </w:p>
    <w:p w14:paraId="6C83C596"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lang w:val="en-US"/>
        </w:rPr>
      </w:pPr>
      <w:r w:rsidRPr="002E372F">
        <w:rPr>
          <w:color w:val="000000" w:themeColor="text1"/>
          <w:sz w:val="28"/>
          <w:szCs w:val="28"/>
          <w:lang w:val="en-US"/>
        </w:rPr>
        <w:t>Emerald: Management eJournal Portfolio https://www.emerald.com/insight/</w:t>
      </w:r>
    </w:p>
    <w:p w14:paraId="1640063A"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Информационно-аналитическая база данных EMIS Global https://www.emis.com/php/companies/overview/index</w:t>
      </w:r>
    </w:p>
    <w:p w14:paraId="313BA6EE"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14:paraId="587FB35A"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lang w:val="en-US"/>
        </w:rPr>
      </w:pPr>
      <w:r w:rsidRPr="002E372F">
        <w:rPr>
          <w:color w:val="000000" w:themeColor="text1"/>
          <w:sz w:val="28"/>
          <w:szCs w:val="28"/>
          <w:lang w:val="en-US"/>
        </w:rPr>
        <w:t>Oxford Scholarship Online https://oxford.universitypressscholarship.com/</w:t>
      </w:r>
    </w:p>
    <w:p w14:paraId="36107B0F"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Коллекция научных журналов Oxford University Press https://academic.oup.com/journals/</w:t>
      </w:r>
    </w:p>
    <w:p w14:paraId="314DAF7D"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Scopus https://www.scopus.com</w:t>
      </w:r>
    </w:p>
    <w:p w14:paraId="0C521B5D" w14:textId="77777777" w:rsidR="00FA77FD" w:rsidRPr="002E372F" w:rsidRDefault="00FA77FD" w:rsidP="00FA77FD">
      <w:pPr>
        <w:pStyle w:val="a5"/>
        <w:numPr>
          <w:ilvl w:val="0"/>
          <w:numId w:val="33"/>
        </w:numPr>
        <w:tabs>
          <w:tab w:val="left" w:pos="993"/>
        </w:tabs>
        <w:spacing w:line="360" w:lineRule="auto"/>
        <w:ind w:left="0" w:firstLine="720"/>
        <w:contextualSpacing/>
        <w:jc w:val="both"/>
        <w:rPr>
          <w:color w:val="000000" w:themeColor="text1"/>
          <w:sz w:val="28"/>
          <w:szCs w:val="28"/>
        </w:rPr>
      </w:pPr>
      <w:r w:rsidRPr="002E372F">
        <w:rPr>
          <w:color w:val="000000" w:themeColor="text1"/>
          <w:sz w:val="28"/>
          <w:szCs w:val="28"/>
        </w:rPr>
        <w:t>Электронная коллекция книг издательства Springer:  Springer eBooks http://link.springer.com/</w:t>
      </w:r>
    </w:p>
    <w:p w14:paraId="44F0872A" w14:textId="77777777" w:rsidR="00FA77FD" w:rsidRPr="00295983" w:rsidRDefault="00FA77FD" w:rsidP="00FA77FD">
      <w:pPr>
        <w:pStyle w:val="a5"/>
        <w:numPr>
          <w:ilvl w:val="0"/>
          <w:numId w:val="33"/>
        </w:numPr>
        <w:tabs>
          <w:tab w:val="left" w:pos="993"/>
        </w:tabs>
        <w:spacing w:line="360" w:lineRule="auto"/>
        <w:ind w:left="0" w:firstLine="720"/>
        <w:contextualSpacing/>
        <w:jc w:val="both"/>
        <w:rPr>
          <w:sz w:val="28"/>
          <w:szCs w:val="28"/>
        </w:rPr>
      </w:pPr>
      <w:r w:rsidRPr="002E372F">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w:t>
      </w:r>
      <w:r w:rsidRPr="00295983">
        <w:rPr>
          <w:sz w:val="28"/>
          <w:szCs w:val="28"/>
        </w:rPr>
        <w:t>персоналом», «Психология управления»  http://eduvideo.online/</w:t>
      </w:r>
    </w:p>
    <w:p w14:paraId="5A7E41EE" w14:textId="77777777" w:rsidR="00FA77FD" w:rsidRPr="00295983" w:rsidRDefault="00FA77FD" w:rsidP="00FA77FD">
      <w:pPr>
        <w:pStyle w:val="a5"/>
        <w:numPr>
          <w:ilvl w:val="0"/>
          <w:numId w:val="33"/>
        </w:numPr>
        <w:tabs>
          <w:tab w:val="left" w:pos="993"/>
        </w:tabs>
        <w:spacing w:line="360" w:lineRule="auto"/>
        <w:ind w:left="0" w:firstLine="720"/>
        <w:contextualSpacing/>
        <w:jc w:val="both"/>
        <w:rPr>
          <w:bCs/>
          <w:sz w:val="28"/>
          <w:szCs w:val="28"/>
        </w:rPr>
      </w:pPr>
      <w:r w:rsidRPr="00295983">
        <w:rPr>
          <w:sz w:val="28"/>
          <w:szCs w:val="28"/>
        </w:rPr>
        <w:t xml:space="preserve">База данных научных журналов издательства Wiley </w:t>
      </w:r>
      <w:hyperlink r:id="rId16" w:history="1">
        <w:r w:rsidRPr="00295983">
          <w:rPr>
            <w:rStyle w:val="a8"/>
            <w:color w:val="auto"/>
            <w:sz w:val="28"/>
            <w:szCs w:val="28"/>
          </w:rPr>
          <w:t>https://onlinelibrary.wiley.com/</w:t>
        </w:r>
      </w:hyperlink>
    </w:p>
    <w:p w14:paraId="27A5C039" w14:textId="77777777"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3" w:name="_Toc116374943"/>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43"/>
    </w:p>
    <w:p w14:paraId="6E369A6C"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bookmarkStart w:id="44" w:name="_Toc3798615"/>
      <w:r w:rsidRPr="00DA5FB1">
        <w:rPr>
          <w:rFonts w:ascii="Times New Roman" w:eastAsia="Calibri" w:hAnsi="Times New Roman"/>
          <w:sz w:val="28"/>
          <w:szCs w:val="28"/>
          <w:lang w:eastAsia="ru-RU"/>
        </w:rPr>
        <w:t xml:space="preserve">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практическое </w:t>
      </w:r>
      <w:r w:rsidRPr="00DA5FB1">
        <w:rPr>
          <w:rFonts w:ascii="Times New Roman" w:eastAsia="Calibri" w:hAnsi="Times New Roman"/>
          <w:sz w:val="28"/>
          <w:szCs w:val="28"/>
          <w:lang w:eastAsia="ru-RU"/>
        </w:rPr>
        <w:lastRenderedPageBreak/>
        <w:t>занятие и указания на самостоятельную работу. Практические занятия завершают изучение наиболее важных тем учебной дисциплины.</w:t>
      </w:r>
    </w:p>
    <w:p w14:paraId="3FCF21E3"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b/>
          <w:sz w:val="28"/>
          <w:szCs w:val="28"/>
          <w:lang w:eastAsia="ru-RU"/>
        </w:rPr>
      </w:pPr>
      <w:r w:rsidRPr="00DA5FB1">
        <w:rPr>
          <w:rFonts w:ascii="Times New Roman" w:eastAsia="Calibri" w:hAnsi="Times New Roman"/>
          <w:b/>
          <w:sz w:val="28"/>
          <w:szCs w:val="28"/>
          <w:lang w:eastAsia="ru-RU"/>
        </w:rPr>
        <w:t>Методические рекомендации по организации работы студентов в ходе лекционных занятий</w:t>
      </w:r>
    </w:p>
    <w:p w14:paraId="0853D6A9"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Изучение дисциплины требует систематического и последовательного накопления знаний.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которые имеются на образовательном портале Финуниверситета, а также графиком консультаций преподавателей. </w:t>
      </w:r>
    </w:p>
    <w:p w14:paraId="135ED907"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Студентам необходимо перед каждой лекцией просматривать рабочую программу дисциплины. При затруднениях в восприятии материала следует обратиться к основным литературным источникам и преподавателю. </w:t>
      </w:r>
    </w:p>
    <w:p w14:paraId="38B8ADE5"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b/>
          <w:sz w:val="28"/>
          <w:szCs w:val="28"/>
          <w:lang w:eastAsia="ru-RU"/>
        </w:rPr>
      </w:pPr>
      <w:r w:rsidRPr="00DA5FB1">
        <w:rPr>
          <w:rFonts w:ascii="Times New Roman" w:eastAsia="Calibri" w:hAnsi="Times New Roman"/>
          <w:b/>
          <w:sz w:val="28"/>
          <w:szCs w:val="28"/>
          <w:lang w:eastAsia="ru-RU"/>
        </w:rPr>
        <w:t>Методические рекомендации по подготовке к семинарским занятиям</w:t>
      </w:r>
    </w:p>
    <w:p w14:paraId="1FF4078E"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Самостоятельная работа является неотъемлемой частью образовательного процесса. 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 Реализация поставленной цели предполагает решение следующих задач: 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 систематизация и закрепление полученных теоретических знаний и практических навыков; формирование умений по поиску и использованию нормативной, правовой, справочной и специальной литературы, а также других источников информации; развитие познавательных способностей и активности, </w:t>
      </w:r>
      <w:r w:rsidRPr="00DA5FB1">
        <w:rPr>
          <w:rFonts w:ascii="Times New Roman" w:eastAsia="Calibri" w:hAnsi="Times New Roman"/>
          <w:sz w:val="28"/>
          <w:szCs w:val="28"/>
          <w:lang w:eastAsia="ru-RU"/>
        </w:rPr>
        <w:lastRenderedPageBreak/>
        <w:t>творческой инициативы, самостоятельности, ответственности и организованности; развитие научно-исследовательских навыков; формирование умения решать практические задачи (в профессиональной деятельности), используя приобретенные знания, способности и навыки.</w:t>
      </w:r>
    </w:p>
    <w:p w14:paraId="6FD2927F"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Семинарское занятие (семинар) - одна из основных форм организации учебного процесса, представляющая коллективное обсуждение студентами теоретических вопросов под руководством преподавателя. Семинарское занятие непосредственно связано со всеми другими формами организации учебного процесса, включая, прежде всего, лекции и самостоятельную работу студентов. На семинарские занятия выносятся ключевые темы курса, усвоение которых определяет качество профессиональной подготовки студентов. </w:t>
      </w:r>
    </w:p>
    <w:p w14:paraId="7C4B1003"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Цель семинарского занятия - развитие самостоятельности мышления и творческой активности студентов, формирование общих компетенций. Задачи семинарского занятия: закрепление, углубление и расширение знаний студентов по соответствующей учебной дисциплине; формирование умения постановки и решения интеллектуальных задач и проблем; совершенствование способностей по аргументации студентами своей точки зрения, а также по доказательству и опровержению других суждений; демонстрация студентами достигнутого уровня теоретической подготовки; формирование навыков самостоятельной работы с литературой</w:t>
      </w:r>
    </w:p>
    <w:p w14:paraId="66B24949"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Рассмотрение и обсуждения вопросов и проблем на семинаре могут проводиться в виде: обсуждения конкретных (заданных) вопросов темы без заранее подготовленных выступлений, докладов, рефератов; заслушивания и последующим обсуждением на занятии заранее подготовленных докладов и презентаций. Семинар призван способствовать достижению наибольшей активности студентов, обеспечению наиболее полного раскрытия содержания обсуждаемой темы.</w:t>
      </w:r>
    </w:p>
    <w:p w14:paraId="60B25BA5"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Работа студентов по подготовке к семинару обычно осуществляется в следующей последовательности: уясняется тема и содержание учебных вопросов, подбирается и изучается необходимая литература. Цель изучения </w:t>
      </w:r>
      <w:r w:rsidRPr="00DA5FB1">
        <w:rPr>
          <w:rFonts w:ascii="Times New Roman" w:eastAsia="Calibri" w:hAnsi="Times New Roman"/>
          <w:sz w:val="28"/>
          <w:szCs w:val="28"/>
          <w:lang w:eastAsia="ru-RU"/>
        </w:rPr>
        <w:lastRenderedPageBreak/>
        <w:t xml:space="preserve">литературы состоит в том, чтобы сформировать собственное суждение по данному вопросу, определить структуру и содержание ответов. На семинаре преподаватель формулирует проблему. Постановкой проблемных вопросов и заслушиванием ответов на них преподаватель вовлекает обучаемых в активную работу по разрешению данной проблемы. Преподаватель может организовать дискуссию, для чего обучаемым предоставляется возможность сделать анализ и критические замечания по сделанному выступлению, а также предложить им изложить свой вариант ответа.  </w:t>
      </w:r>
    </w:p>
    <w:p w14:paraId="3572B8E3"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Преподаватель должен учить студентов четкому, краткому, логически последовательному, конкретному изложению своих мыслей, их обоснованию и обобщению, умению слушать и слышать своего оппонента, сравнивать и сопоставлять различные точки зрения по одному и тому же вопросу, находить и уметь формулировать аргументы и доказательства, сформировать у обучаемых творческий подход и методы мышления. </w:t>
      </w:r>
    </w:p>
    <w:p w14:paraId="0D2B9E2E"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Решение ситуационных задач и кейсов представляет собой активную форму проведения семинарских занятий, когда вниманию студентов предлагаются конкретные правовые решения и действия в связи с реальной деятельностью физических и юридических лиц в конкретных ситуациях. Кейсы развивают аналитическое мышление, мастерство и аргументированное обоснование принятия решений, логический подход к обсуждаемой проблеме, тренируют интуицию и умение дискутировать, способствуют умению оценивать альтернативы, выбирать оптимальный вариант и составлять план его осуществления.</w:t>
      </w:r>
      <w:r w:rsidRPr="00DA5FB1">
        <w:rPr>
          <w:rFonts w:ascii="Times New Roman" w:eastAsia="Calibri" w:hAnsi="Times New Roman"/>
          <w:sz w:val="28"/>
          <w:szCs w:val="28"/>
        </w:rPr>
        <w:t xml:space="preserve"> Решение ситуационной задачи проходит в несколько этапов: 1) ознакомление с представленной ситуацией и её особенностями; 2) анализ ситуации – осмысление изложенной в задаче информации, и её перевод в набор логически связанных вопросов, выделение основной проблемы, факторов и данных, которые могут воздействовать на принятие решения; 3) оценка уже принятых мер, поиск нормативных актов для решения ситуационной задачи; 4) анализ задачи с учётом полученных данных из теоретического материала 5) </w:t>
      </w:r>
      <w:r w:rsidRPr="00DA5FB1">
        <w:rPr>
          <w:rFonts w:ascii="Times New Roman" w:eastAsia="Calibri" w:hAnsi="Times New Roman"/>
          <w:sz w:val="28"/>
          <w:szCs w:val="28"/>
        </w:rPr>
        <w:lastRenderedPageBreak/>
        <w:t>принятие решения по ситуационной задаче, соответствующего правовым нормам, регулирующих экономическую деятельность.</w:t>
      </w:r>
    </w:p>
    <w:p w14:paraId="5D6009A6"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sz w:val="28"/>
          <w:szCs w:val="28"/>
          <w:lang w:eastAsia="ru-RU"/>
        </w:rPr>
      </w:pPr>
      <w:r w:rsidRPr="00DA5FB1">
        <w:rPr>
          <w:rFonts w:ascii="Times New Roman" w:eastAsia="Calibri" w:hAnsi="Times New Roman"/>
          <w:sz w:val="28"/>
          <w:szCs w:val="28"/>
          <w:lang w:eastAsia="ru-RU"/>
        </w:rPr>
        <w:t xml:space="preserve">После обсуждения преподаватель подводит итоги, обобщает материалы и высказывания студентов по рассматриваемой теме, отвечает на вопросы, дает оценку качеству выступлений и проведенной дискуссии. </w:t>
      </w:r>
    </w:p>
    <w:p w14:paraId="485F1553" w14:textId="77777777" w:rsidR="00DA5FB1" w:rsidRPr="00DA5FB1" w:rsidRDefault="00DA5FB1" w:rsidP="00DA5FB1">
      <w:pPr>
        <w:shd w:val="clear" w:color="auto" w:fill="FFFFFF"/>
        <w:tabs>
          <w:tab w:val="left" w:pos="567"/>
          <w:tab w:val="left" w:pos="1134"/>
        </w:tabs>
        <w:spacing w:after="0" w:line="360" w:lineRule="auto"/>
        <w:ind w:firstLine="709"/>
        <w:contextualSpacing/>
        <w:jc w:val="both"/>
        <w:rPr>
          <w:rFonts w:ascii="Times New Roman" w:eastAsia="Calibri" w:hAnsi="Times New Roman"/>
          <w:b/>
          <w:sz w:val="28"/>
          <w:szCs w:val="28"/>
          <w:lang w:eastAsia="ru-RU"/>
        </w:rPr>
      </w:pPr>
      <w:r w:rsidRPr="00DA5FB1">
        <w:rPr>
          <w:rFonts w:ascii="Times New Roman" w:eastAsia="Calibri" w:hAnsi="Times New Roman"/>
          <w:b/>
          <w:sz w:val="28"/>
          <w:szCs w:val="28"/>
          <w:lang w:eastAsia="ru-RU"/>
        </w:rPr>
        <w:t xml:space="preserve">Методические рекомендации по выполнению контрольной работы </w:t>
      </w:r>
    </w:p>
    <w:p w14:paraId="02C1D9D6"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 xml:space="preserve">В процессе выполнения контрольной работы студент должен систематизировать и углублять свои знания по предмету, усваивать научную технологию; учится отбирать наиболее важный материал, относящийся к теме, убедительно обосновать и аргументировать рассмотренные положения; излагать материал в логической последовательности; грамотно делать четкие выводы и обобщения; пользоваться справочной литературой. </w:t>
      </w:r>
    </w:p>
    <w:p w14:paraId="61CEA18F"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 xml:space="preserve">Цели контрольной работы: </w:t>
      </w:r>
    </w:p>
    <w:p w14:paraId="4F18DB58"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1) обучение выполнению самостоятельной творческой работы по заданной теме;</w:t>
      </w:r>
    </w:p>
    <w:p w14:paraId="07A39B22"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2) формирование навыков научно-исследовательской работы, развитие умения и интереса к самостоятельной работе с научной литературой и другими источниками;</w:t>
      </w:r>
    </w:p>
    <w:p w14:paraId="2A832ADD"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 xml:space="preserve">3) повышение уровня профессиональной (теоретической и практической) подготовки </w:t>
      </w:r>
    </w:p>
    <w:p w14:paraId="05102D04"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4) более глубокое изучение учебной дисциплины;</w:t>
      </w:r>
    </w:p>
    <w:p w14:paraId="589BA5ED"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Задания для выполнения контрольной работы включают теоретический вопрос, ситуационные и расчетные задачи. Контрольная работа выполняется по вариантам.</w:t>
      </w:r>
    </w:p>
    <w:p w14:paraId="66396D21"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Оформляется контрольная работа в соответствии с требованиями, разработанными в Финуниверситете.</w:t>
      </w:r>
    </w:p>
    <w:p w14:paraId="45E2A244" w14:textId="77777777"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5" w:name="_Toc116374944"/>
      <w:r w:rsidRPr="00BC2323">
        <w:rPr>
          <w:bCs/>
          <w:color w:val="auto"/>
          <w:kern w:val="32"/>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2277EC09" w14:textId="77777777"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6" w:name="_Toc3798616"/>
      <w:bookmarkStart w:id="47" w:name="_Toc116374945"/>
      <w:r w:rsidRPr="00BC2323">
        <w:rPr>
          <w:bCs/>
          <w:webHidden/>
          <w:color w:val="auto"/>
          <w:kern w:val="32"/>
          <w:sz w:val="28"/>
          <w:szCs w:val="28"/>
          <w:lang w:eastAsia="ru-RU"/>
        </w:rPr>
        <w:t>11.1 Комплект лицензионного программного обеспечения:</w:t>
      </w:r>
      <w:bookmarkEnd w:id="46"/>
      <w:bookmarkEnd w:id="47"/>
    </w:p>
    <w:p w14:paraId="6DA6ED3C" w14:textId="77777777"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14:paraId="37E7FA14" w14:textId="4E81D698" w:rsidR="00BC2323" w:rsidRPr="001129AD" w:rsidRDefault="00BC2323" w:rsidP="00BC2323">
      <w:pPr>
        <w:tabs>
          <w:tab w:val="left" w:pos="993"/>
        </w:tabs>
        <w:spacing w:after="0" w:line="360" w:lineRule="auto"/>
        <w:ind w:firstLine="720"/>
        <w:jc w:val="both"/>
        <w:rPr>
          <w:rFonts w:ascii="Times New Roman" w:hAnsi="Times New Roman"/>
          <w:webHidden/>
          <w:sz w:val="28"/>
          <w:szCs w:val="28"/>
          <w:lang w:eastAsia="ru-RU"/>
        </w:rPr>
      </w:pPr>
      <w:r w:rsidRPr="00A81B1A">
        <w:rPr>
          <w:rFonts w:ascii="Times New Roman" w:hAnsi="Times New Roman"/>
          <w:webHidden/>
          <w:sz w:val="28"/>
          <w:szCs w:val="28"/>
        </w:rPr>
        <w:t xml:space="preserve">2. </w:t>
      </w:r>
      <w:r w:rsidR="001129AD" w:rsidRPr="001129AD">
        <w:rPr>
          <w:rFonts w:ascii="Times New Roman" w:hAnsi="Times New Roman"/>
          <w:webHidden/>
          <w:sz w:val="28"/>
          <w:szCs w:val="28"/>
          <w:lang w:eastAsia="ru-RU"/>
        </w:rPr>
        <w:t xml:space="preserve">Антивирус </w:t>
      </w:r>
      <w:r w:rsidR="001129AD" w:rsidRPr="001129AD">
        <w:rPr>
          <w:rFonts w:ascii="Times New Roman" w:hAnsi="Times New Roman"/>
          <w:sz w:val="28"/>
          <w:szCs w:val="28"/>
          <w:lang w:eastAsia="ru-RU"/>
        </w:rPr>
        <w:t>Kaspersky.</w:t>
      </w:r>
    </w:p>
    <w:p w14:paraId="59719EAA" w14:textId="77777777"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8" w:name="_Toc3798617"/>
      <w:bookmarkStart w:id="49" w:name="_Toc116374946"/>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48"/>
      <w:bookmarkEnd w:id="49"/>
    </w:p>
    <w:p w14:paraId="76E0D1F2" w14:textId="77777777"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КонсультантПлюс»: www.consultant.ru</w:t>
      </w:r>
    </w:p>
    <w:p w14:paraId="29E32A3A" w14:textId="77777777"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«Гарант».</w:t>
      </w:r>
    </w:p>
    <w:p w14:paraId="0E90155D" w14:textId="77777777"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0" w:name="_Toc20394227"/>
      <w:bookmarkStart w:id="51" w:name="_Toc116374947"/>
      <w:r w:rsidRPr="003C5C98">
        <w:rPr>
          <w:bCs/>
          <w:color w:val="auto"/>
          <w:kern w:val="32"/>
          <w:sz w:val="28"/>
          <w:szCs w:val="28"/>
          <w:lang w:eastAsia="ru-RU"/>
        </w:rPr>
        <w:t>11.3. Сертифицированные программные и аппаратные средства защиты информации</w:t>
      </w:r>
      <w:bookmarkEnd w:id="50"/>
      <w:bookmarkEnd w:id="51"/>
    </w:p>
    <w:p w14:paraId="4890386C" w14:textId="77777777"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14:paraId="5FD16472" w14:textId="77777777"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2" w:name="_Toc116374948"/>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2"/>
    </w:p>
    <w:p w14:paraId="2D161D19" w14:textId="77777777" w:rsidR="00DA5FB1" w:rsidRPr="00DA5FB1" w:rsidRDefault="00DA5FB1" w:rsidP="00DA5FB1">
      <w:pPr>
        <w:spacing w:after="0" w:line="360" w:lineRule="auto"/>
        <w:ind w:firstLine="709"/>
        <w:jc w:val="both"/>
        <w:rPr>
          <w:rFonts w:ascii="Times New Roman" w:hAnsi="Times New Roman"/>
          <w:sz w:val="28"/>
          <w:szCs w:val="28"/>
          <w:lang w:eastAsia="ru-RU"/>
        </w:rPr>
      </w:pPr>
      <w:r w:rsidRPr="00DA5FB1">
        <w:rPr>
          <w:rFonts w:ascii="Times New Roman" w:hAnsi="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F0741C0" w14:textId="0A23A215" w:rsidR="00D911B5" w:rsidRPr="00556331" w:rsidRDefault="00D911B5" w:rsidP="00570718">
      <w:pPr>
        <w:spacing w:after="0" w:line="360" w:lineRule="auto"/>
        <w:ind w:firstLine="709"/>
        <w:jc w:val="both"/>
        <w:rPr>
          <w:rFonts w:ascii="Times New Roman" w:hAnsi="Times New Roman"/>
          <w:sz w:val="28"/>
          <w:szCs w:val="28"/>
        </w:rPr>
      </w:pP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6E326" w14:textId="77777777" w:rsidR="00E07931" w:rsidRDefault="00E07931">
      <w:pPr>
        <w:spacing w:after="0"/>
      </w:pPr>
      <w:r>
        <w:separator/>
      </w:r>
    </w:p>
  </w:endnote>
  <w:endnote w:type="continuationSeparator" w:id="0">
    <w:p w14:paraId="4666FF09" w14:textId="77777777" w:rsidR="00E07931" w:rsidRDefault="00E079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ProximaNova-Regular">
    <w:altName w:val="Cambria"/>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B8D5A" w14:textId="77777777" w:rsidR="000411E6" w:rsidRDefault="000411E6"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79A86B2" w14:textId="77777777" w:rsidR="000411E6" w:rsidRDefault="000411E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9557" w14:textId="2E4A3EF7" w:rsidR="000411E6" w:rsidRDefault="000411E6"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E413FC">
      <w:rPr>
        <w:rStyle w:val="af7"/>
        <w:noProof/>
      </w:rPr>
      <w:t>1</w:t>
    </w:r>
    <w:r>
      <w:rPr>
        <w:rStyle w:val="af7"/>
      </w:rPr>
      <w:fldChar w:fldCharType="end"/>
    </w:r>
  </w:p>
  <w:p w14:paraId="71131959" w14:textId="77777777" w:rsidR="000411E6" w:rsidRDefault="000411E6">
    <w:pPr>
      <w:pStyle w:val="10"/>
      <w:tabs>
        <w:tab w:val="center" w:pos="4677"/>
        <w:tab w:val="right" w:pos="9355"/>
      </w:tabs>
      <w:spacing w:before="0" w:after="0"/>
      <w:jc w:val="center"/>
    </w:pPr>
  </w:p>
  <w:p w14:paraId="04C05702" w14:textId="77777777" w:rsidR="000411E6" w:rsidRDefault="000411E6">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9AA46" w14:textId="77777777" w:rsidR="000411E6" w:rsidRDefault="000411E6"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C9F71" w14:textId="77777777" w:rsidR="00E07931" w:rsidRDefault="00E07931">
      <w:pPr>
        <w:spacing w:after="0"/>
      </w:pPr>
      <w:r>
        <w:separator/>
      </w:r>
    </w:p>
  </w:footnote>
  <w:footnote w:type="continuationSeparator" w:id="0">
    <w:p w14:paraId="59EC9C9B" w14:textId="77777777" w:rsidR="00E07931" w:rsidRDefault="00E079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4C7"/>
    <w:multiLevelType w:val="hybridMultilevel"/>
    <w:tmpl w:val="7B8E6744"/>
    <w:lvl w:ilvl="0" w:tplc="DC80A3F8">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3123E70"/>
    <w:multiLevelType w:val="hybridMultilevel"/>
    <w:tmpl w:val="2658671A"/>
    <w:lvl w:ilvl="0" w:tplc="DC80A3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502E5F7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67AEE"/>
    <w:multiLevelType w:val="hybridMultilevel"/>
    <w:tmpl w:val="C92065CA"/>
    <w:lvl w:ilvl="0" w:tplc="BFE06C44">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3128B6"/>
    <w:multiLevelType w:val="hybridMultilevel"/>
    <w:tmpl w:val="20B634C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90F35"/>
    <w:multiLevelType w:val="hybridMultilevel"/>
    <w:tmpl w:val="2946C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73557A"/>
    <w:multiLevelType w:val="hybridMultilevel"/>
    <w:tmpl w:val="F3884D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16F249B"/>
    <w:multiLevelType w:val="hybridMultilevel"/>
    <w:tmpl w:val="3354A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1E02AB"/>
    <w:multiLevelType w:val="hybridMultilevel"/>
    <w:tmpl w:val="2724D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9843E3"/>
    <w:multiLevelType w:val="hybridMultilevel"/>
    <w:tmpl w:val="296C922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D47EE9"/>
    <w:multiLevelType w:val="hybridMultilevel"/>
    <w:tmpl w:val="1E4CB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FC90BD5"/>
    <w:multiLevelType w:val="hybridMultilevel"/>
    <w:tmpl w:val="1CB4AE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7"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20C83"/>
    <w:multiLevelType w:val="hybridMultilevel"/>
    <w:tmpl w:val="7F4030CE"/>
    <w:lvl w:ilvl="0" w:tplc="D42E7BC4">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41E1908"/>
    <w:multiLevelType w:val="hybridMultilevel"/>
    <w:tmpl w:val="F29E20CC"/>
    <w:lvl w:ilvl="0" w:tplc="DC80A3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2"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889665D"/>
    <w:multiLevelType w:val="hybridMultilevel"/>
    <w:tmpl w:val="911A18A0"/>
    <w:lvl w:ilvl="0" w:tplc="80AE08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4"/>
  </w:num>
  <w:num w:numId="2">
    <w:abstractNumId w:val="25"/>
  </w:num>
  <w:num w:numId="3">
    <w:abstractNumId w:val="22"/>
  </w:num>
  <w:num w:numId="4">
    <w:abstractNumId w:val="2"/>
  </w:num>
  <w:num w:numId="5">
    <w:abstractNumId w:val="38"/>
  </w:num>
  <w:num w:numId="6">
    <w:abstractNumId w:val="36"/>
  </w:num>
  <w:num w:numId="7">
    <w:abstractNumId w:val="2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9"/>
  </w:num>
  <w:num w:numId="12">
    <w:abstractNumId w:val="19"/>
  </w:num>
  <w:num w:numId="13">
    <w:abstractNumId w:val="37"/>
  </w:num>
  <w:num w:numId="14">
    <w:abstractNumId w:val="24"/>
  </w:num>
  <w:num w:numId="15">
    <w:abstractNumId w:val="9"/>
  </w:num>
  <w:num w:numId="16">
    <w:abstractNumId w:val="16"/>
  </w:num>
  <w:num w:numId="17">
    <w:abstractNumId w:val="32"/>
  </w:num>
  <w:num w:numId="18">
    <w:abstractNumId w:val="21"/>
  </w:num>
  <w:num w:numId="19">
    <w:abstractNumId w:val="27"/>
  </w:num>
  <w:num w:numId="20">
    <w:abstractNumId w:val="23"/>
  </w:num>
  <w:num w:numId="21">
    <w:abstractNumId w:val="15"/>
  </w:num>
  <w:num w:numId="22">
    <w:abstractNumId w:val="18"/>
  </w:num>
  <w:num w:numId="23">
    <w:abstractNumId w:val="6"/>
  </w:num>
  <w:num w:numId="24">
    <w:abstractNumId w:val="13"/>
  </w:num>
  <w:num w:numId="25">
    <w:abstractNumId w:val="33"/>
  </w:num>
  <w:num w:numId="26">
    <w:abstractNumId w:val="11"/>
  </w:num>
  <w:num w:numId="27">
    <w:abstractNumId w:val="35"/>
  </w:num>
  <w:num w:numId="28">
    <w:abstractNumId w:val="5"/>
  </w:num>
  <w:num w:numId="29">
    <w:abstractNumId w:val="30"/>
  </w:num>
  <w:num w:numId="30">
    <w:abstractNumId w:val="0"/>
  </w:num>
  <w:num w:numId="31">
    <w:abstractNumId w:val="3"/>
  </w:num>
  <w:num w:numId="32">
    <w:abstractNumId w:val="1"/>
  </w:num>
  <w:num w:numId="33">
    <w:abstractNumId w:val="8"/>
  </w:num>
  <w:num w:numId="34">
    <w:abstractNumId w:val="14"/>
  </w:num>
  <w:num w:numId="35">
    <w:abstractNumId w:val="7"/>
  </w:num>
  <w:num w:numId="36">
    <w:abstractNumId w:val="17"/>
  </w:num>
  <w:num w:numId="37">
    <w:abstractNumId w:val="4"/>
  </w:num>
  <w:num w:numId="38">
    <w:abstractNumId w:val="12"/>
  </w:num>
  <w:num w:numId="3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FE"/>
    <w:rsid w:val="00001EAF"/>
    <w:rsid w:val="00003502"/>
    <w:rsid w:val="00004B61"/>
    <w:rsid w:val="000065FA"/>
    <w:rsid w:val="00006A8A"/>
    <w:rsid w:val="00007CF5"/>
    <w:rsid w:val="00010AC9"/>
    <w:rsid w:val="000136C7"/>
    <w:rsid w:val="00014806"/>
    <w:rsid w:val="00015DD1"/>
    <w:rsid w:val="00022733"/>
    <w:rsid w:val="00022B59"/>
    <w:rsid w:val="000243AA"/>
    <w:rsid w:val="00025DFB"/>
    <w:rsid w:val="00026E03"/>
    <w:rsid w:val="0003325B"/>
    <w:rsid w:val="000408EC"/>
    <w:rsid w:val="000411E6"/>
    <w:rsid w:val="0004192D"/>
    <w:rsid w:val="00044CB3"/>
    <w:rsid w:val="00054224"/>
    <w:rsid w:val="000556DD"/>
    <w:rsid w:val="00057B7E"/>
    <w:rsid w:val="00062F7B"/>
    <w:rsid w:val="000666BF"/>
    <w:rsid w:val="000666FB"/>
    <w:rsid w:val="000738A4"/>
    <w:rsid w:val="00081D93"/>
    <w:rsid w:val="00083704"/>
    <w:rsid w:val="00084FF3"/>
    <w:rsid w:val="00086C55"/>
    <w:rsid w:val="000878C9"/>
    <w:rsid w:val="00090A09"/>
    <w:rsid w:val="00090B48"/>
    <w:rsid w:val="00091726"/>
    <w:rsid w:val="0009335F"/>
    <w:rsid w:val="000943A1"/>
    <w:rsid w:val="0009670B"/>
    <w:rsid w:val="000973E3"/>
    <w:rsid w:val="000A2326"/>
    <w:rsid w:val="000A2B91"/>
    <w:rsid w:val="000A4859"/>
    <w:rsid w:val="000A5F09"/>
    <w:rsid w:val="000A6869"/>
    <w:rsid w:val="000B2934"/>
    <w:rsid w:val="000B2FE1"/>
    <w:rsid w:val="000B3F5C"/>
    <w:rsid w:val="000B42E4"/>
    <w:rsid w:val="000B4728"/>
    <w:rsid w:val="000B5704"/>
    <w:rsid w:val="000C235A"/>
    <w:rsid w:val="000C24CE"/>
    <w:rsid w:val="000C2502"/>
    <w:rsid w:val="000C4283"/>
    <w:rsid w:val="000C4861"/>
    <w:rsid w:val="000C55DE"/>
    <w:rsid w:val="000C6438"/>
    <w:rsid w:val="000C7607"/>
    <w:rsid w:val="000E4523"/>
    <w:rsid w:val="000E6E6F"/>
    <w:rsid w:val="000F1685"/>
    <w:rsid w:val="000F1E4C"/>
    <w:rsid w:val="000F23E5"/>
    <w:rsid w:val="000F69F4"/>
    <w:rsid w:val="000F6B13"/>
    <w:rsid w:val="0010175C"/>
    <w:rsid w:val="00104D1A"/>
    <w:rsid w:val="00105431"/>
    <w:rsid w:val="00105C7F"/>
    <w:rsid w:val="00107FE0"/>
    <w:rsid w:val="00111BE5"/>
    <w:rsid w:val="001129AD"/>
    <w:rsid w:val="00113A28"/>
    <w:rsid w:val="00114471"/>
    <w:rsid w:val="00115C18"/>
    <w:rsid w:val="00117266"/>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2BDA"/>
    <w:rsid w:val="00153E63"/>
    <w:rsid w:val="00155C8C"/>
    <w:rsid w:val="00155E17"/>
    <w:rsid w:val="001578E3"/>
    <w:rsid w:val="00160228"/>
    <w:rsid w:val="00161AAC"/>
    <w:rsid w:val="00163091"/>
    <w:rsid w:val="00165021"/>
    <w:rsid w:val="00166063"/>
    <w:rsid w:val="001668DB"/>
    <w:rsid w:val="00166A25"/>
    <w:rsid w:val="00167E00"/>
    <w:rsid w:val="001700BC"/>
    <w:rsid w:val="00170147"/>
    <w:rsid w:val="0017284C"/>
    <w:rsid w:val="00172CA1"/>
    <w:rsid w:val="00175F0E"/>
    <w:rsid w:val="00181AF9"/>
    <w:rsid w:val="00181DAC"/>
    <w:rsid w:val="00183C36"/>
    <w:rsid w:val="00190F47"/>
    <w:rsid w:val="00193B46"/>
    <w:rsid w:val="0019545C"/>
    <w:rsid w:val="001B057A"/>
    <w:rsid w:val="001B4301"/>
    <w:rsid w:val="001B4890"/>
    <w:rsid w:val="001C0757"/>
    <w:rsid w:val="001C2269"/>
    <w:rsid w:val="001C4EF2"/>
    <w:rsid w:val="001C52FD"/>
    <w:rsid w:val="001C57AD"/>
    <w:rsid w:val="001C57DD"/>
    <w:rsid w:val="001D3A2C"/>
    <w:rsid w:val="001D5930"/>
    <w:rsid w:val="001D72AB"/>
    <w:rsid w:val="001E196A"/>
    <w:rsid w:val="001E1CC0"/>
    <w:rsid w:val="001E4BBD"/>
    <w:rsid w:val="001E70D4"/>
    <w:rsid w:val="001F04D8"/>
    <w:rsid w:val="001F084B"/>
    <w:rsid w:val="001F3232"/>
    <w:rsid w:val="001F5655"/>
    <w:rsid w:val="00201388"/>
    <w:rsid w:val="00202EE1"/>
    <w:rsid w:val="00203520"/>
    <w:rsid w:val="002047D7"/>
    <w:rsid w:val="00206BDC"/>
    <w:rsid w:val="00207C88"/>
    <w:rsid w:val="002104FB"/>
    <w:rsid w:val="00210FCE"/>
    <w:rsid w:val="0021172B"/>
    <w:rsid w:val="0021217C"/>
    <w:rsid w:val="00212213"/>
    <w:rsid w:val="00216142"/>
    <w:rsid w:val="002243C5"/>
    <w:rsid w:val="00224661"/>
    <w:rsid w:val="0023029E"/>
    <w:rsid w:val="00231044"/>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2913"/>
    <w:rsid w:val="00253192"/>
    <w:rsid w:val="00253885"/>
    <w:rsid w:val="00260168"/>
    <w:rsid w:val="00260F0B"/>
    <w:rsid w:val="002645B1"/>
    <w:rsid w:val="00264AF0"/>
    <w:rsid w:val="00265659"/>
    <w:rsid w:val="00270349"/>
    <w:rsid w:val="00273547"/>
    <w:rsid w:val="00275A90"/>
    <w:rsid w:val="002815EF"/>
    <w:rsid w:val="002825A9"/>
    <w:rsid w:val="00283478"/>
    <w:rsid w:val="00283A1B"/>
    <w:rsid w:val="00283BD8"/>
    <w:rsid w:val="002842B9"/>
    <w:rsid w:val="00284E5B"/>
    <w:rsid w:val="00285A02"/>
    <w:rsid w:val="00292A05"/>
    <w:rsid w:val="00294214"/>
    <w:rsid w:val="00294B7C"/>
    <w:rsid w:val="00294C17"/>
    <w:rsid w:val="00295983"/>
    <w:rsid w:val="002971FE"/>
    <w:rsid w:val="00297518"/>
    <w:rsid w:val="002A109F"/>
    <w:rsid w:val="002A1814"/>
    <w:rsid w:val="002A2B65"/>
    <w:rsid w:val="002A3D60"/>
    <w:rsid w:val="002A565F"/>
    <w:rsid w:val="002A78CC"/>
    <w:rsid w:val="002B3894"/>
    <w:rsid w:val="002B4EB6"/>
    <w:rsid w:val="002B6E88"/>
    <w:rsid w:val="002B7183"/>
    <w:rsid w:val="002C3D8B"/>
    <w:rsid w:val="002C6EB7"/>
    <w:rsid w:val="002C71BC"/>
    <w:rsid w:val="002C7EEE"/>
    <w:rsid w:val="002D7EBB"/>
    <w:rsid w:val="002E05B8"/>
    <w:rsid w:val="002E08AA"/>
    <w:rsid w:val="002E1993"/>
    <w:rsid w:val="002E5B4E"/>
    <w:rsid w:val="002E623C"/>
    <w:rsid w:val="002E6B47"/>
    <w:rsid w:val="002F06D6"/>
    <w:rsid w:val="002F10F8"/>
    <w:rsid w:val="002F1D79"/>
    <w:rsid w:val="002F6187"/>
    <w:rsid w:val="002F77EB"/>
    <w:rsid w:val="00300BD7"/>
    <w:rsid w:val="00301F59"/>
    <w:rsid w:val="003029D5"/>
    <w:rsid w:val="00302E1B"/>
    <w:rsid w:val="00303437"/>
    <w:rsid w:val="00306D90"/>
    <w:rsid w:val="00311D4B"/>
    <w:rsid w:val="0031351A"/>
    <w:rsid w:val="00317BF5"/>
    <w:rsid w:val="0032038E"/>
    <w:rsid w:val="003219C5"/>
    <w:rsid w:val="00322D20"/>
    <w:rsid w:val="00324548"/>
    <w:rsid w:val="003248FB"/>
    <w:rsid w:val="00325110"/>
    <w:rsid w:val="00327E91"/>
    <w:rsid w:val="00330F8F"/>
    <w:rsid w:val="00331411"/>
    <w:rsid w:val="00331C17"/>
    <w:rsid w:val="00333718"/>
    <w:rsid w:val="0033378A"/>
    <w:rsid w:val="00337030"/>
    <w:rsid w:val="0033704C"/>
    <w:rsid w:val="00340CB6"/>
    <w:rsid w:val="00342DCE"/>
    <w:rsid w:val="0034368A"/>
    <w:rsid w:val="00344EF9"/>
    <w:rsid w:val="00353D49"/>
    <w:rsid w:val="00353FF9"/>
    <w:rsid w:val="0036147E"/>
    <w:rsid w:val="00362981"/>
    <w:rsid w:val="00363D6A"/>
    <w:rsid w:val="00365A98"/>
    <w:rsid w:val="00366014"/>
    <w:rsid w:val="003661A1"/>
    <w:rsid w:val="00367EC0"/>
    <w:rsid w:val="0037527E"/>
    <w:rsid w:val="003758C6"/>
    <w:rsid w:val="0038074B"/>
    <w:rsid w:val="00385382"/>
    <w:rsid w:val="00387E2E"/>
    <w:rsid w:val="00391F73"/>
    <w:rsid w:val="0039367C"/>
    <w:rsid w:val="0039481A"/>
    <w:rsid w:val="00394E96"/>
    <w:rsid w:val="003957F1"/>
    <w:rsid w:val="003965A9"/>
    <w:rsid w:val="003A0689"/>
    <w:rsid w:val="003A18D6"/>
    <w:rsid w:val="003A1D49"/>
    <w:rsid w:val="003A3BE7"/>
    <w:rsid w:val="003A57E6"/>
    <w:rsid w:val="003B177F"/>
    <w:rsid w:val="003B52E2"/>
    <w:rsid w:val="003B6776"/>
    <w:rsid w:val="003B686D"/>
    <w:rsid w:val="003C0AEF"/>
    <w:rsid w:val="003C5C98"/>
    <w:rsid w:val="003D3743"/>
    <w:rsid w:val="003D5D1F"/>
    <w:rsid w:val="003E1961"/>
    <w:rsid w:val="003E30DE"/>
    <w:rsid w:val="003E4312"/>
    <w:rsid w:val="003F0D57"/>
    <w:rsid w:val="003F12E8"/>
    <w:rsid w:val="003F2EFD"/>
    <w:rsid w:val="003F40A2"/>
    <w:rsid w:val="003F50C2"/>
    <w:rsid w:val="003F597D"/>
    <w:rsid w:val="003F7B6A"/>
    <w:rsid w:val="003F7BA4"/>
    <w:rsid w:val="0040071F"/>
    <w:rsid w:val="00401E05"/>
    <w:rsid w:val="00402D46"/>
    <w:rsid w:val="00404ABE"/>
    <w:rsid w:val="00404CE1"/>
    <w:rsid w:val="0041003E"/>
    <w:rsid w:val="00410A5E"/>
    <w:rsid w:val="0041193D"/>
    <w:rsid w:val="00413E83"/>
    <w:rsid w:val="00415B6E"/>
    <w:rsid w:val="004176FD"/>
    <w:rsid w:val="004205EE"/>
    <w:rsid w:val="00421D15"/>
    <w:rsid w:val="00423AB2"/>
    <w:rsid w:val="00424510"/>
    <w:rsid w:val="004255ED"/>
    <w:rsid w:val="00425D89"/>
    <w:rsid w:val="0042607B"/>
    <w:rsid w:val="00426CB3"/>
    <w:rsid w:val="00440121"/>
    <w:rsid w:val="00440C86"/>
    <w:rsid w:val="0044448D"/>
    <w:rsid w:val="00444725"/>
    <w:rsid w:val="004449D9"/>
    <w:rsid w:val="00447B9E"/>
    <w:rsid w:val="00451040"/>
    <w:rsid w:val="00451E41"/>
    <w:rsid w:val="004527CF"/>
    <w:rsid w:val="00453874"/>
    <w:rsid w:val="004538D8"/>
    <w:rsid w:val="004542E9"/>
    <w:rsid w:val="004546C7"/>
    <w:rsid w:val="00464C5A"/>
    <w:rsid w:val="0046516E"/>
    <w:rsid w:val="00470B55"/>
    <w:rsid w:val="00470EFC"/>
    <w:rsid w:val="004715F3"/>
    <w:rsid w:val="0047227A"/>
    <w:rsid w:val="00472D72"/>
    <w:rsid w:val="004809AE"/>
    <w:rsid w:val="00481A89"/>
    <w:rsid w:val="00485061"/>
    <w:rsid w:val="00485E94"/>
    <w:rsid w:val="00485F84"/>
    <w:rsid w:val="00486081"/>
    <w:rsid w:val="00486261"/>
    <w:rsid w:val="0049289B"/>
    <w:rsid w:val="0049307D"/>
    <w:rsid w:val="0049382D"/>
    <w:rsid w:val="00495864"/>
    <w:rsid w:val="00496662"/>
    <w:rsid w:val="004A0363"/>
    <w:rsid w:val="004A2A2E"/>
    <w:rsid w:val="004A2B6E"/>
    <w:rsid w:val="004A3D7F"/>
    <w:rsid w:val="004A4BB8"/>
    <w:rsid w:val="004A605A"/>
    <w:rsid w:val="004B0B3C"/>
    <w:rsid w:val="004B5250"/>
    <w:rsid w:val="004B767A"/>
    <w:rsid w:val="004C2A74"/>
    <w:rsid w:val="004C2BC0"/>
    <w:rsid w:val="004C31BE"/>
    <w:rsid w:val="004C4F2B"/>
    <w:rsid w:val="004C6E8D"/>
    <w:rsid w:val="004E2F71"/>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7EF7"/>
    <w:rsid w:val="00522799"/>
    <w:rsid w:val="00524EDB"/>
    <w:rsid w:val="00526C7F"/>
    <w:rsid w:val="00527014"/>
    <w:rsid w:val="0052720A"/>
    <w:rsid w:val="005306FE"/>
    <w:rsid w:val="00531F1E"/>
    <w:rsid w:val="0053329A"/>
    <w:rsid w:val="0053489E"/>
    <w:rsid w:val="00535D2C"/>
    <w:rsid w:val="005366A5"/>
    <w:rsid w:val="00542DFD"/>
    <w:rsid w:val="00543157"/>
    <w:rsid w:val="00543A5B"/>
    <w:rsid w:val="00544BFD"/>
    <w:rsid w:val="00545875"/>
    <w:rsid w:val="00545CEE"/>
    <w:rsid w:val="00545F25"/>
    <w:rsid w:val="00546CED"/>
    <w:rsid w:val="00550380"/>
    <w:rsid w:val="00554C88"/>
    <w:rsid w:val="00554E93"/>
    <w:rsid w:val="0055500E"/>
    <w:rsid w:val="0055742D"/>
    <w:rsid w:val="0056015C"/>
    <w:rsid w:val="0056104B"/>
    <w:rsid w:val="0056360A"/>
    <w:rsid w:val="00564C54"/>
    <w:rsid w:val="00565045"/>
    <w:rsid w:val="005672A6"/>
    <w:rsid w:val="00570718"/>
    <w:rsid w:val="005711C6"/>
    <w:rsid w:val="00572BAD"/>
    <w:rsid w:val="00574521"/>
    <w:rsid w:val="005749EB"/>
    <w:rsid w:val="00581011"/>
    <w:rsid w:val="00582BEC"/>
    <w:rsid w:val="00583BF9"/>
    <w:rsid w:val="00584023"/>
    <w:rsid w:val="005853F7"/>
    <w:rsid w:val="00585633"/>
    <w:rsid w:val="00585E6F"/>
    <w:rsid w:val="00587CD4"/>
    <w:rsid w:val="00594591"/>
    <w:rsid w:val="00595B65"/>
    <w:rsid w:val="00596E4B"/>
    <w:rsid w:val="005A37DF"/>
    <w:rsid w:val="005A3FDB"/>
    <w:rsid w:val="005A4A8A"/>
    <w:rsid w:val="005B3A03"/>
    <w:rsid w:val="005B69D7"/>
    <w:rsid w:val="005C0F17"/>
    <w:rsid w:val="005C2B6A"/>
    <w:rsid w:val="005C35E9"/>
    <w:rsid w:val="005C382E"/>
    <w:rsid w:val="005C3F05"/>
    <w:rsid w:val="005C79C7"/>
    <w:rsid w:val="005D0324"/>
    <w:rsid w:val="005D21D9"/>
    <w:rsid w:val="005D2E30"/>
    <w:rsid w:val="005D3C37"/>
    <w:rsid w:val="005D5A07"/>
    <w:rsid w:val="005D6703"/>
    <w:rsid w:val="005E1885"/>
    <w:rsid w:val="005E43D9"/>
    <w:rsid w:val="005E46E6"/>
    <w:rsid w:val="005E56CD"/>
    <w:rsid w:val="005E6FD0"/>
    <w:rsid w:val="005F00A8"/>
    <w:rsid w:val="005F109A"/>
    <w:rsid w:val="005F10EE"/>
    <w:rsid w:val="005F12F7"/>
    <w:rsid w:val="005F3174"/>
    <w:rsid w:val="005F6E13"/>
    <w:rsid w:val="006049D5"/>
    <w:rsid w:val="00604BD4"/>
    <w:rsid w:val="006052EA"/>
    <w:rsid w:val="006147B4"/>
    <w:rsid w:val="0061693F"/>
    <w:rsid w:val="00616AB2"/>
    <w:rsid w:val="00617944"/>
    <w:rsid w:val="006217A2"/>
    <w:rsid w:val="00621B76"/>
    <w:rsid w:val="0062267B"/>
    <w:rsid w:val="0062364C"/>
    <w:rsid w:val="0062414E"/>
    <w:rsid w:val="00624D37"/>
    <w:rsid w:val="00624E76"/>
    <w:rsid w:val="00625032"/>
    <w:rsid w:val="006268A9"/>
    <w:rsid w:val="006270C9"/>
    <w:rsid w:val="00627DDF"/>
    <w:rsid w:val="00631C28"/>
    <w:rsid w:val="0064036F"/>
    <w:rsid w:val="00642917"/>
    <w:rsid w:val="00642A1E"/>
    <w:rsid w:val="006507FB"/>
    <w:rsid w:val="006517D1"/>
    <w:rsid w:val="006552B0"/>
    <w:rsid w:val="00655645"/>
    <w:rsid w:val="00655961"/>
    <w:rsid w:val="00660A60"/>
    <w:rsid w:val="00662A64"/>
    <w:rsid w:val="00663C55"/>
    <w:rsid w:val="0066551A"/>
    <w:rsid w:val="006666C2"/>
    <w:rsid w:val="00670AE4"/>
    <w:rsid w:val="00670B57"/>
    <w:rsid w:val="00674323"/>
    <w:rsid w:val="006752E7"/>
    <w:rsid w:val="00675F58"/>
    <w:rsid w:val="0068038C"/>
    <w:rsid w:val="006844BA"/>
    <w:rsid w:val="00684E8E"/>
    <w:rsid w:val="00687B62"/>
    <w:rsid w:val="00690057"/>
    <w:rsid w:val="00691AF6"/>
    <w:rsid w:val="00696970"/>
    <w:rsid w:val="006A06B2"/>
    <w:rsid w:val="006A1674"/>
    <w:rsid w:val="006A2B79"/>
    <w:rsid w:val="006A32A6"/>
    <w:rsid w:val="006A413B"/>
    <w:rsid w:val="006B07D1"/>
    <w:rsid w:val="006B127F"/>
    <w:rsid w:val="006B4B64"/>
    <w:rsid w:val="006B70B8"/>
    <w:rsid w:val="006C0161"/>
    <w:rsid w:val="006C29FD"/>
    <w:rsid w:val="006C3023"/>
    <w:rsid w:val="006C5C69"/>
    <w:rsid w:val="006C6336"/>
    <w:rsid w:val="006C6876"/>
    <w:rsid w:val="006C75E1"/>
    <w:rsid w:val="006D0835"/>
    <w:rsid w:val="006D284C"/>
    <w:rsid w:val="006D2D57"/>
    <w:rsid w:val="006E402C"/>
    <w:rsid w:val="006E51AE"/>
    <w:rsid w:val="006E63DD"/>
    <w:rsid w:val="006F1A4F"/>
    <w:rsid w:val="006F54D2"/>
    <w:rsid w:val="006F7BE9"/>
    <w:rsid w:val="00701490"/>
    <w:rsid w:val="007037C0"/>
    <w:rsid w:val="007039B4"/>
    <w:rsid w:val="007074BF"/>
    <w:rsid w:val="007076E3"/>
    <w:rsid w:val="00717FF6"/>
    <w:rsid w:val="007216FF"/>
    <w:rsid w:val="007218AF"/>
    <w:rsid w:val="007239C6"/>
    <w:rsid w:val="00724873"/>
    <w:rsid w:val="00730904"/>
    <w:rsid w:val="0073724B"/>
    <w:rsid w:val="00737A20"/>
    <w:rsid w:val="00740714"/>
    <w:rsid w:val="00740976"/>
    <w:rsid w:val="00750B90"/>
    <w:rsid w:val="00751E10"/>
    <w:rsid w:val="0075730D"/>
    <w:rsid w:val="00775A36"/>
    <w:rsid w:val="00775DE5"/>
    <w:rsid w:val="00775EDF"/>
    <w:rsid w:val="0078270C"/>
    <w:rsid w:val="00784052"/>
    <w:rsid w:val="007854F0"/>
    <w:rsid w:val="00786906"/>
    <w:rsid w:val="0079038C"/>
    <w:rsid w:val="00790684"/>
    <w:rsid w:val="00791640"/>
    <w:rsid w:val="007922D7"/>
    <w:rsid w:val="0079689A"/>
    <w:rsid w:val="007A18F7"/>
    <w:rsid w:val="007A6D00"/>
    <w:rsid w:val="007A7086"/>
    <w:rsid w:val="007A798F"/>
    <w:rsid w:val="007A7ED2"/>
    <w:rsid w:val="007B06B1"/>
    <w:rsid w:val="007B1BA1"/>
    <w:rsid w:val="007B3B9B"/>
    <w:rsid w:val="007B48A9"/>
    <w:rsid w:val="007B4BD4"/>
    <w:rsid w:val="007B5A50"/>
    <w:rsid w:val="007B5E75"/>
    <w:rsid w:val="007B7B23"/>
    <w:rsid w:val="007B7E5A"/>
    <w:rsid w:val="007C0FEC"/>
    <w:rsid w:val="007C3933"/>
    <w:rsid w:val="007C4484"/>
    <w:rsid w:val="007C7948"/>
    <w:rsid w:val="007D0E0E"/>
    <w:rsid w:val="007D368B"/>
    <w:rsid w:val="007D4A3A"/>
    <w:rsid w:val="007D56F0"/>
    <w:rsid w:val="007D6E79"/>
    <w:rsid w:val="007D73D8"/>
    <w:rsid w:val="007E01D4"/>
    <w:rsid w:val="007E1679"/>
    <w:rsid w:val="007E510D"/>
    <w:rsid w:val="007E63C4"/>
    <w:rsid w:val="007F10E8"/>
    <w:rsid w:val="007F2347"/>
    <w:rsid w:val="007F4123"/>
    <w:rsid w:val="007F42CD"/>
    <w:rsid w:val="007F5583"/>
    <w:rsid w:val="007F6A7A"/>
    <w:rsid w:val="007F6CE6"/>
    <w:rsid w:val="00801523"/>
    <w:rsid w:val="00801C6E"/>
    <w:rsid w:val="00803BCF"/>
    <w:rsid w:val="00806750"/>
    <w:rsid w:val="008073EF"/>
    <w:rsid w:val="00810C69"/>
    <w:rsid w:val="00810DA6"/>
    <w:rsid w:val="00811EC8"/>
    <w:rsid w:val="00815C4D"/>
    <w:rsid w:val="0081604C"/>
    <w:rsid w:val="00816F5A"/>
    <w:rsid w:val="00817D5C"/>
    <w:rsid w:val="0082079D"/>
    <w:rsid w:val="00820E22"/>
    <w:rsid w:val="00822662"/>
    <w:rsid w:val="008227C2"/>
    <w:rsid w:val="00822C89"/>
    <w:rsid w:val="00822E70"/>
    <w:rsid w:val="00824E48"/>
    <w:rsid w:val="0082540D"/>
    <w:rsid w:val="00825ABF"/>
    <w:rsid w:val="0082697F"/>
    <w:rsid w:val="00826B06"/>
    <w:rsid w:val="00826D9F"/>
    <w:rsid w:val="00827773"/>
    <w:rsid w:val="00827FAB"/>
    <w:rsid w:val="0083050D"/>
    <w:rsid w:val="00831BF8"/>
    <w:rsid w:val="00835C13"/>
    <w:rsid w:val="00836D05"/>
    <w:rsid w:val="008410F5"/>
    <w:rsid w:val="00841265"/>
    <w:rsid w:val="00843143"/>
    <w:rsid w:val="00843A5D"/>
    <w:rsid w:val="00843E2F"/>
    <w:rsid w:val="008448CE"/>
    <w:rsid w:val="0084734E"/>
    <w:rsid w:val="00850D7C"/>
    <w:rsid w:val="00852DB6"/>
    <w:rsid w:val="008535F7"/>
    <w:rsid w:val="00857E48"/>
    <w:rsid w:val="008604FE"/>
    <w:rsid w:val="00863639"/>
    <w:rsid w:val="00863E97"/>
    <w:rsid w:val="008641AB"/>
    <w:rsid w:val="00866C93"/>
    <w:rsid w:val="008713E9"/>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0B52"/>
    <w:rsid w:val="008A201A"/>
    <w:rsid w:val="008A21F9"/>
    <w:rsid w:val="008A3F97"/>
    <w:rsid w:val="008A51CC"/>
    <w:rsid w:val="008B1CA2"/>
    <w:rsid w:val="008B2120"/>
    <w:rsid w:val="008B3FF4"/>
    <w:rsid w:val="008B4A46"/>
    <w:rsid w:val="008B535F"/>
    <w:rsid w:val="008B727E"/>
    <w:rsid w:val="008B7F10"/>
    <w:rsid w:val="008C3687"/>
    <w:rsid w:val="008C5FD2"/>
    <w:rsid w:val="008C631B"/>
    <w:rsid w:val="008C6453"/>
    <w:rsid w:val="008D0541"/>
    <w:rsid w:val="008D6607"/>
    <w:rsid w:val="008E33B9"/>
    <w:rsid w:val="008E57FE"/>
    <w:rsid w:val="008F0067"/>
    <w:rsid w:val="008F2502"/>
    <w:rsid w:val="00902456"/>
    <w:rsid w:val="009033BC"/>
    <w:rsid w:val="00904A84"/>
    <w:rsid w:val="009079A2"/>
    <w:rsid w:val="00910D26"/>
    <w:rsid w:val="00911ED0"/>
    <w:rsid w:val="009155D2"/>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1A7B"/>
    <w:rsid w:val="00952E3E"/>
    <w:rsid w:val="00954A9E"/>
    <w:rsid w:val="009655AE"/>
    <w:rsid w:val="009655B6"/>
    <w:rsid w:val="009673CD"/>
    <w:rsid w:val="0097226C"/>
    <w:rsid w:val="0097231B"/>
    <w:rsid w:val="00974A87"/>
    <w:rsid w:val="00977BF1"/>
    <w:rsid w:val="0098023A"/>
    <w:rsid w:val="009802F0"/>
    <w:rsid w:val="00980D91"/>
    <w:rsid w:val="00986746"/>
    <w:rsid w:val="00987D11"/>
    <w:rsid w:val="0099034A"/>
    <w:rsid w:val="00992823"/>
    <w:rsid w:val="00994083"/>
    <w:rsid w:val="00995AF3"/>
    <w:rsid w:val="009A3050"/>
    <w:rsid w:val="009A3176"/>
    <w:rsid w:val="009A6768"/>
    <w:rsid w:val="009A6C13"/>
    <w:rsid w:val="009B2DEB"/>
    <w:rsid w:val="009B3E92"/>
    <w:rsid w:val="009B5BED"/>
    <w:rsid w:val="009B7E3F"/>
    <w:rsid w:val="009C48C9"/>
    <w:rsid w:val="009C50D4"/>
    <w:rsid w:val="009C652E"/>
    <w:rsid w:val="009C65DA"/>
    <w:rsid w:val="009C6E05"/>
    <w:rsid w:val="009C78E5"/>
    <w:rsid w:val="009D3D81"/>
    <w:rsid w:val="009D509C"/>
    <w:rsid w:val="009D5457"/>
    <w:rsid w:val="009E0B28"/>
    <w:rsid w:val="009E6307"/>
    <w:rsid w:val="009E726B"/>
    <w:rsid w:val="009E7757"/>
    <w:rsid w:val="009E79F4"/>
    <w:rsid w:val="009F053E"/>
    <w:rsid w:val="009F5049"/>
    <w:rsid w:val="009F6740"/>
    <w:rsid w:val="009F78EA"/>
    <w:rsid w:val="009F7A93"/>
    <w:rsid w:val="00A000CE"/>
    <w:rsid w:val="00A013AA"/>
    <w:rsid w:val="00A02DDA"/>
    <w:rsid w:val="00A03E74"/>
    <w:rsid w:val="00A03F08"/>
    <w:rsid w:val="00A0484C"/>
    <w:rsid w:val="00A05BF9"/>
    <w:rsid w:val="00A064F1"/>
    <w:rsid w:val="00A067C7"/>
    <w:rsid w:val="00A069CC"/>
    <w:rsid w:val="00A06A4C"/>
    <w:rsid w:val="00A06E35"/>
    <w:rsid w:val="00A10267"/>
    <w:rsid w:val="00A11D31"/>
    <w:rsid w:val="00A11FFF"/>
    <w:rsid w:val="00A1203A"/>
    <w:rsid w:val="00A16D4F"/>
    <w:rsid w:val="00A17F62"/>
    <w:rsid w:val="00A20637"/>
    <w:rsid w:val="00A20DCB"/>
    <w:rsid w:val="00A23E93"/>
    <w:rsid w:val="00A2422B"/>
    <w:rsid w:val="00A25D26"/>
    <w:rsid w:val="00A267A7"/>
    <w:rsid w:val="00A26A16"/>
    <w:rsid w:val="00A3135A"/>
    <w:rsid w:val="00A32660"/>
    <w:rsid w:val="00A33E55"/>
    <w:rsid w:val="00A33FFD"/>
    <w:rsid w:val="00A3670E"/>
    <w:rsid w:val="00A37AC1"/>
    <w:rsid w:val="00A43D55"/>
    <w:rsid w:val="00A44646"/>
    <w:rsid w:val="00A4495B"/>
    <w:rsid w:val="00A45566"/>
    <w:rsid w:val="00A455D3"/>
    <w:rsid w:val="00A455E7"/>
    <w:rsid w:val="00A5072A"/>
    <w:rsid w:val="00A5167A"/>
    <w:rsid w:val="00A5170F"/>
    <w:rsid w:val="00A54489"/>
    <w:rsid w:val="00A545FA"/>
    <w:rsid w:val="00A54A91"/>
    <w:rsid w:val="00A570EE"/>
    <w:rsid w:val="00A6013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424"/>
    <w:rsid w:val="00AA5AA5"/>
    <w:rsid w:val="00AA63D6"/>
    <w:rsid w:val="00AA6E75"/>
    <w:rsid w:val="00AA75C1"/>
    <w:rsid w:val="00AB12C6"/>
    <w:rsid w:val="00AB2ECF"/>
    <w:rsid w:val="00AB3815"/>
    <w:rsid w:val="00AB3931"/>
    <w:rsid w:val="00AB42C6"/>
    <w:rsid w:val="00AB478B"/>
    <w:rsid w:val="00AB6036"/>
    <w:rsid w:val="00AC0DD0"/>
    <w:rsid w:val="00AC19D7"/>
    <w:rsid w:val="00AC5341"/>
    <w:rsid w:val="00AC7BE4"/>
    <w:rsid w:val="00AD058F"/>
    <w:rsid w:val="00AD12FB"/>
    <w:rsid w:val="00AD3844"/>
    <w:rsid w:val="00AD708B"/>
    <w:rsid w:val="00AE3803"/>
    <w:rsid w:val="00AE6190"/>
    <w:rsid w:val="00AE6ABF"/>
    <w:rsid w:val="00AE6ED4"/>
    <w:rsid w:val="00AE759D"/>
    <w:rsid w:val="00AF0582"/>
    <w:rsid w:val="00AF0EEB"/>
    <w:rsid w:val="00AF23ED"/>
    <w:rsid w:val="00AF3D1F"/>
    <w:rsid w:val="00AF475F"/>
    <w:rsid w:val="00AF5D02"/>
    <w:rsid w:val="00AF735A"/>
    <w:rsid w:val="00B0240D"/>
    <w:rsid w:val="00B05B16"/>
    <w:rsid w:val="00B1227D"/>
    <w:rsid w:val="00B1269A"/>
    <w:rsid w:val="00B12E1B"/>
    <w:rsid w:val="00B154CA"/>
    <w:rsid w:val="00B1643F"/>
    <w:rsid w:val="00B217EB"/>
    <w:rsid w:val="00B22C3C"/>
    <w:rsid w:val="00B25BD0"/>
    <w:rsid w:val="00B26406"/>
    <w:rsid w:val="00B268A3"/>
    <w:rsid w:val="00B26CFA"/>
    <w:rsid w:val="00B27CA2"/>
    <w:rsid w:val="00B313F4"/>
    <w:rsid w:val="00B33B24"/>
    <w:rsid w:val="00B33CDE"/>
    <w:rsid w:val="00B36AFF"/>
    <w:rsid w:val="00B43E72"/>
    <w:rsid w:val="00B46426"/>
    <w:rsid w:val="00B465CC"/>
    <w:rsid w:val="00B47994"/>
    <w:rsid w:val="00B51105"/>
    <w:rsid w:val="00B519E5"/>
    <w:rsid w:val="00B5249D"/>
    <w:rsid w:val="00B52890"/>
    <w:rsid w:val="00B54A42"/>
    <w:rsid w:val="00B61B7D"/>
    <w:rsid w:val="00B63C54"/>
    <w:rsid w:val="00B64286"/>
    <w:rsid w:val="00B64AE6"/>
    <w:rsid w:val="00B673A3"/>
    <w:rsid w:val="00B6785A"/>
    <w:rsid w:val="00B67CFD"/>
    <w:rsid w:val="00B71B01"/>
    <w:rsid w:val="00B73169"/>
    <w:rsid w:val="00B7538B"/>
    <w:rsid w:val="00B75D1F"/>
    <w:rsid w:val="00B761C1"/>
    <w:rsid w:val="00B7751E"/>
    <w:rsid w:val="00B80BDB"/>
    <w:rsid w:val="00B8250D"/>
    <w:rsid w:val="00B83E05"/>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B2613"/>
    <w:rsid w:val="00BB345A"/>
    <w:rsid w:val="00BC0D5E"/>
    <w:rsid w:val="00BC1590"/>
    <w:rsid w:val="00BC16D2"/>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C80"/>
    <w:rsid w:val="00C02D26"/>
    <w:rsid w:val="00C02E7D"/>
    <w:rsid w:val="00C030CD"/>
    <w:rsid w:val="00C038B2"/>
    <w:rsid w:val="00C03D63"/>
    <w:rsid w:val="00C043BA"/>
    <w:rsid w:val="00C07AEA"/>
    <w:rsid w:val="00C10216"/>
    <w:rsid w:val="00C13DF0"/>
    <w:rsid w:val="00C20565"/>
    <w:rsid w:val="00C231A8"/>
    <w:rsid w:val="00C2351A"/>
    <w:rsid w:val="00C236C7"/>
    <w:rsid w:val="00C247B7"/>
    <w:rsid w:val="00C24AA3"/>
    <w:rsid w:val="00C25156"/>
    <w:rsid w:val="00C2608B"/>
    <w:rsid w:val="00C33C24"/>
    <w:rsid w:val="00C35541"/>
    <w:rsid w:val="00C40D3C"/>
    <w:rsid w:val="00C427F6"/>
    <w:rsid w:val="00C42C75"/>
    <w:rsid w:val="00C47A8D"/>
    <w:rsid w:val="00C515E8"/>
    <w:rsid w:val="00C55A02"/>
    <w:rsid w:val="00C60195"/>
    <w:rsid w:val="00C60ECD"/>
    <w:rsid w:val="00C63453"/>
    <w:rsid w:val="00C636E8"/>
    <w:rsid w:val="00C70142"/>
    <w:rsid w:val="00C73085"/>
    <w:rsid w:val="00C73B36"/>
    <w:rsid w:val="00C75EAB"/>
    <w:rsid w:val="00C765E6"/>
    <w:rsid w:val="00C81EA5"/>
    <w:rsid w:val="00C841F6"/>
    <w:rsid w:val="00C84EA1"/>
    <w:rsid w:val="00C85141"/>
    <w:rsid w:val="00C85457"/>
    <w:rsid w:val="00C874D4"/>
    <w:rsid w:val="00C91750"/>
    <w:rsid w:val="00C926C3"/>
    <w:rsid w:val="00C96A92"/>
    <w:rsid w:val="00C9775F"/>
    <w:rsid w:val="00C97961"/>
    <w:rsid w:val="00CA2381"/>
    <w:rsid w:val="00CA5B0A"/>
    <w:rsid w:val="00CA5DA7"/>
    <w:rsid w:val="00CB70C5"/>
    <w:rsid w:val="00CC0400"/>
    <w:rsid w:val="00CC1DA1"/>
    <w:rsid w:val="00CC2391"/>
    <w:rsid w:val="00CC2437"/>
    <w:rsid w:val="00CC2C84"/>
    <w:rsid w:val="00CC32D9"/>
    <w:rsid w:val="00CC3573"/>
    <w:rsid w:val="00CD31A6"/>
    <w:rsid w:val="00CD4EBE"/>
    <w:rsid w:val="00CE2391"/>
    <w:rsid w:val="00CE556D"/>
    <w:rsid w:val="00CF0C5C"/>
    <w:rsid w:val="00CF1982"/>
    <w:rsid w:val="00CF1F10"/>
    <w:rsid w:val="00CF241C"/>
    <w:rsid w:val="00CF3766"/>
    <w:rsid w:val="00CF547A"/>
    <w:rsid w:val="00CF5770"/>
    <w:rsid w:val="00CF6C3D"/>
    <w:rsid w:val="00D05B62"/>
    <w:rsid w:val="00D07966"/>
    <w:rsid w:val="00D07E27"/>
    <w:rsid w:val="00D12242"/>
    <w:rsid w:val="00D13E6F"/>
    <w:rsid w:val="00D22F97"/>
    <w:rsid w:val="00D235A5"/>
    <w:rsid w:val="00D241D1"/>
    <w:rsid w:val="00D2654B"/>
    <w:rsid w:val="00D30446"/>
    <w:rsid w:val="00D30F44"/>
    <w:rsid w:val="00D32C96"/>
    <w:rsid w:val="00D334E7"/>
    <w:rsid w:val="00D347F0"/>
    <w:rsid w:val="00D34C6D"/>
    <w:rsid w:val="00D36377"/>
    <w:rsid w:val="00D364FD"/>
    <w:rsid w:val="00D40A8E"/>
    <w:rsid w:val="00D429FF"/>
    <w:rsid w:val="00D52102"/>
    <w:rsid w:val="00D5410E"/>
    <w:rsid w:val="00D548BB"/>
    <w:rsid w:val="00D55FA9"/>
    <w:rsid w:val="00D61571"/>
    <w:rsid w:val="00D63EA5"/>
    <w:rsid w:val="00D64240"/>
    <w:rsid w:val="00D65F83"/>
    <w:rsid w:val="00D67839"/>
    <w:rsid w:val="00D73058"/>
    <w:rsid w:val="00D74615"/>
    <w:rsid w:val="00D74F4D"/>
    <w:rsid w:val="00D75423"/>
    <w:rsid w:val="00D76CF0"/>
    <w:rsid w:val="00D77CAA"/>
    <w:rsid w:val="00D81D96"/>
    <w:rsid w:val="00D86D4D"/>
    <w:rsid w:val="00D8740B"/>
    <w:rsid w:val="00D911B5"/>
    <w:rsid w:val="00D92002"/>
    <w:rsid w:val="00D93CBB"/>
    <w:rsid w:val="00D93D67"/>
    <w:rsid w:val="00D94DD9"/>
    <w:rsid w:val="00D94F91"/>
    <w:rsid w:val="00D959D4"/>
    <w:rsid w:val="00D95A2E"/>
    <w:rsid w:val="00DA18B4"/>
    <w:rsid w:val="00DA5FB1"/>
    <w:rsid w:val="00DB0F3D"/>
    <w:rsid w:val="00DB16BA"/>
    <w:rsid w:val="00DB219B"/>
    <w:rsid w:val="00DB47F0"/>
    <w:rsid w:val="00DB4C5B"/>
    <w:rsid w:val="00DB66E1"/>
    <w:rsid w:val="00DB6DC4"/>
    <w:rsid w:val="00DC0D7F"/>
    <w:rsid w:val="00DC2F51"/>
    <w:rsid w:val="00DD1EC5"/>
    <w:rsid w:val="00DD7209"/>
    <w:rsid w:val="00DD73A5"/>
    <w:rsid w:val="00DE0866"/>
    <w:rsid w:val="00DE11E0"/>
    <w:rsid w:val="00DF0F65"/>
    <w:rsid w:val="00DF1321"/>
    <w:rsid w:val="00DF233C"/>
    <w:rsid w:val="00DF2A28"/>
    <w:rsid w:val="00E005F7"/>
    <w:rsid w:val="00E0121F"/>
    <w:rsid w:val="00E01AE6"/>
    <w:rsid w:val="00E02D02"/>
    <w:rsid w:val="00E0311C"/>
    <w:rsid w:val="00E04F4B"/>
    <w:rsid w:val="00E07931"/>
    <w:rsid w:val="00E127D8"/>
    <w:rsid w:val="00E14B40"/>
    <w:rsid w:val="00E14E00"/>
    <w:rsid w:val="00E151C7"/>
    <w:rsid w:val="00E17BD8"/>
    <w:rsid w:val="00E17EE1"/>
    <w:rsid w:val="00E22960"/>
    <w:rsid w:val="00E2356A"/>
    <w:rsid w:val="00E237A9"/>
    <w:rsid w:val="00E24BC9"/>
    <w:rsid w:val="00E26BC9"/>
    <w:rsid w:val="00E2789F"/>
    <w:rsid w:val="00E30BDB"/>
    <w:rsid w:val="00E30FA1"/>
    <w:rsid w:val="00E32417"/>
    <w:rsid w:val="00E32720"/>
    <w:rsid w:val="00E32F1C"/>
    <w:rsid w:val="00E34611"/>
    <w:rsid w:val="00E35216"/>
    <w:rsid w:val="00E3640E"/>
    <w:rsid w:val="00E36EBA"/>
    <w:rsid w:val="00E37EA1"/>
    <w:rsid w:val="00E413FC"/>
    <w:rsid w:val="00E447E5"/>
    <w:rsid w:val="00E45B82"/>
    <w:rsid w:val="00E45EFD"/>
    <w:rsid w:val="00E463B1"/>
    <w:rsid w:val="00E473DA"/>
    <w:rsid w:val="00E5049D"/>
    <w:rsid w:val="00E50511"/>
    <w:rsid w:val="00E55676"/>
    <w:rsid w:val="00E57291"/>
    <w:rsid w:val="00E60C5C"/>
    <w:rsid w:val="00E6130E"/>
    <w:rsid w:val="00E62139"/>
    <w:rsid w:val="00E62764"/>
    <w:rsid w:val="00E62895"/>
    <w:rsid w:val="00E64BCE"/>
    <w:rsid w:val="00E66515"/>
    <w:rsid w:val="00E701FB"/>
    <w:rsid w:val="00E70972"/>
    <w:rsid w:val="00E71106"/>
    <w:rsid w:val="00E719C5"/>
    <w:rsid w:val="00E71CC6"/>
    <w:rsid w:val="00E73696"/>
    <w:rsid w:val="00E75010"/>
    <w:rsid w:val="00E75B68"/>
    <w:rsid w:val="00E772F4"/>
    <w:rsid w:val="00E82B5C"/>
    <w:rsid w:val="00E82EC4"/>
    <w:rsid w:val="00E8654E"/>
    <w:rsid w:val="00E9002A"/>
    <w:rsid w:val="00E9568E"/>
    <w:rsid w:val="00E9636A"/>
    <w:rsid w:val="00E96499"/>
    <w:rsid w:val="00E97670"/>
    <w:rsid w:val="00EA1292"/>
    <w:rsid w:val="00EA2708"/>
    <w:rsid w:val="00EA46FC"/>
    <w:rsid w:val="00EA5E21"/>
    <w:rsid w:val="00EA6CA5"/>
    <w:rsid w:val="00EA7EC3"/>
    <w:rsid w:val="00EB20A8"/>
    <w:rsid w:val="00EB20DF"/>
    <w:rsid w:val="00EC0945"/>
    <w:rsid w:val="00EC123C"/>
    <w:rsid w:val="00EC55CD"/>
    <w:rsid w:val="00EC5D19"/>
    <w:rsid w:val="00ED3CC0"/>
    <w:rsid w:val="00ED3EC6"/>
    <w:rsid w:val="00ED675B"/>
    <w:rsid w:val="00ED6AFF"/>
    <w:rsid w:val="00EE4CDB"/>
    <w:rsid w:val="00EE742E"/>
    <w:rsid w:val="00EF2B22"/>
    <w:rsid w:val="00EF2F9A"/>
    <w:rsid w:val="00EF3031"/>
    <w:rsid w:val="00EF3987"/>
    <w:rsid w:val="00EF3BD6"/>
    <w:rsid w:val="00EF4C78"/>
    <w:rsid w:val="00EF563E"/>
    <w:rsid w:val="00EF66D8"/>
    <w:rsid w:val="00F0292E"/>
    <w:rsid w:val="00F07A72"/>
    <w:rsid w:val="00F103BD"/>
    <w:rsid w:val="00F12E8B"/>
    <w:rsid w:val="00F14891"/>
    <w:rsid w:val="00F17766"/>
    <w:rsid w:val="00F215C8"/>
    <w:rsid w:val="00F247A2"/>
    <w:rsid w:val="00F249A9"/>
    <w:rsid w:val="00F249FB"/>
    <w:rsid w:val="00F25445"/>
    <w:rsid w:val="00F26F9E"/>
    <w:rsid w:val="00F315A2"/>
    <w:rsid w:val="00F35AC6"/>
    <w:rsid w:val="00F44EE2"/>
    <w:rsid w:val="00F50EF9"/>
    <w:rsid w:val="00F52DD5"/>
    <w:rsid w:val="00F54F88"/>
    <w:rsid w:val="00F551CB"/>
    <w:rsid w:val="00F60838"/>
    <w:rsid w:val="00F63FDD"/>
    <w:rsid w:val="00F64AB3"/>
    <w:rsid w:val="00F713FA"/>
    <w:rsid w:val="00F71A50"/>
    <w:rsid w:val="00F73B57"/>
    <w:rsid w:val="00F7457B"/>
    <w:rsid w:val="00F751AD"/>
    <w:rsid w:val="00F83B71"/>
    <w:rsid w:val="00F85C42"/>
    <w:rsid w:val="00F87755"/>
    <w:rsid w:val="00F914C0"/>
    <w:rsid w:val="00F91D2A"/>
    <w:rsid w:val="00F92414"/>
    <w:rsid w:val="00F94510"/>
    <w:rsid w:val="00F94C37"/>
    <w:rsid w:val="00F952E5"/>
    <w:rsid w:val="00F970C8"/>
    <w:rsid w:val="00FA086D"/>
    <w:rsid w:val="00FA3440"/>
    <w:rsid w:val="00FA4CAE"/>
    <w:rsid w:val="00FA5ED7"/>
    <w:rsid w:val="00FA77FD"/>
    <w:rsid w:val="00FA7AE9"/>
    <w:rsid w:val="00FB0CBA"/>
    <w:rsid w:val="00FB30B2"/>
    <w:rsid w:val="00FB43A4"/>
    <w:rsid w:val="00FC0038"/>
    <w:rsid w:val="00FC115C"/>
    <w:rsid w:val="00FC711B"/>
    <w:rsid w:val="00FD0257"/>
    <w:rsid w:val="00FD77EC"/>
    <w:rsid w:val="00FE1431"/>
    <w:rsid w:val="00FE1ADC"/>
    <w:rsid w:val="00FE3058"/>
    <w:rsid w:val="00FE3DF2"/>
    <w:rsid w:val="00FE6AEF"/>
    <w:rsid w:val="00FF07F8"/>
    <w:rsid w:val="00FF3E47"/>
    <w:rsid w:val="00FF3EE0"/>
    <w:rsid w:val="00FF410E"/>
    <w:rsid w:val="00FF66E6"/>
    <w:rsid w:val="00FF73B2"/>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23D6D"/>
  <w15:docId w15:val="{3D402E0A-E555-4745-B699-E75E0850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uiPriority w:val="99"/>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uiPriority w:val="99"/>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7207519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04926317">
      <w:bodyDiv w:val="1"/>
      <w:marLeft w:val="0"/>
      <w:marRight w:val="0"/>
      <w:marTop w:val="0"/>
      <w:marBottom w:val="0"/>
      <w:divBdr>
        <w:top w:val="none" w:sz="0" w:space="0" w:color="auto"/>
        <w:left w:val="none" w:sz="0" w:space="0" w:color="auto"/>
        <w:bottom w:val="none" w:sz="0" w:space="0" w:color="auto"/>
        <w:right w:val="none" w:sz="0" w:space="0" w:color="auto"/>
      </w:divBdr>
    </w:div>
    <w:div w:id="916208094">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72775474">
      <w:bodyDiv w:val="1"/>
      <w:marLeft w:val="0"/>
      <w:marRight w:val="0"/>
      <w:marTop w:val="0"/>
      <w:marBottom w:val="0"/>
      <w:divBdr>
        <w:top w:val="none" w:sz="0" w:space="0" w:color="auto"/>
        <w:left w:val="none" w:sz="0" w:space="0" w:color="auto"/>
        <w:bottom w:val="none" w:sz="0" w:space="0" w:color="auto"/>
        <w:right w:val="none" w:sz="0" w:space="0" w:color="auto"/>
      </w:divBdr>
    </w:div>
    <w:div w:id="1136605020">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heiirc.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frs.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as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90557-DD85-4414-9BE1-D7BD038B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8334</Words>
  <Characters>47504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55727</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10</cp:revision>
  <cp:lastPrinted>2017-05-15T11:06:00Z</cp:lastPrinted>
  <dcterms:created xsi:type="dcterms:W3CDTF">2022-10-05T08:36:00Z</dcterms:created>
  <dcterms:modified xsi:type="dcterms:W3CDTF">2022-12-01T13:05:00Z</dcterms:modified>
</cp:coreProperties>
</file>